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2D0EA545" w:rsidR="00B9305B" w:rsidRPr="000800BB" w:rsidRDefault="00FA0655" w:rsidP="00B9305B">
      <w:pPr>
        <w:spacing w:after="0" w:line="240" w:lineRule="auto"/>
        <w:jc w:val="right"/>
        <w:rPr>
          <w:rFonts w:ascii="Arial" w:hAnsi="Arial" w:cs="Arial"/>
          <w:sz w:val="20"/>
          <w:szCs w:val="20"/>
          <w:lang w:val="en-GB"/>
        </w:rPr>
      </w:pPr>
      <w:r w:rsidRPr="000800BB">
        <w:rPr>
          <w:rFonts w:ascii="Arial" w:hAnsi="Arial" w:cs="Arial"/>
          <w:sz w:val="20"/>
          <w:szCs w:val="20"/>
          <w:lang w:val="en-GB"/>
        </w:rPr>
        <w:t>SP</w:t>
      </w:r>
      <w:r w:rsidR="00F83CB4" w:rsidRPr="000800BB">
        <w:rPr>
          <w:rFonts w:ascii="Arial" w:hAnsi="Arial" w:cs="Arial"/>
          <w:sz w:val="20"/>
          <w:szCs w:val="20"/>
          <w:lang w:val="en-GB"/>
        </w:rPr>
        <w:t>C</w:t>
      </w:r>
      <w:r w:rsidRPr="000800BB">
        <w:rPr>
          <w:rFonts w:ascii="Arial" w:hAnsi="Arial" w:cs="Arial"/>
          <w:sz w:val="20"/>
          <w:szCs w:val="20"/>
          <w:lang w:val="en-GB"/>
        </w:rPr>
        <w:t xml:space="preserve"> </w:t>
      </w:r>
      <w:r w:rsidR="00F83CB4" w:rsidRPr="000800BB">
        <w:rPr>
          <w:rFonts w:ascii="Arial" w:hAnsi="Arial" w:cs="Arial"/>
          <w:sz w:val="20"/>
          <w:szCs w:val="20"/>
          <w:lang w:val="en-GB"/>
        </w:rPr>
        <w:t>annex</w:t>
      </w:r>
    </w:p>
    <w:p w14:paraId="62E1595D" w14:textId="77777777" w:rsidR="00FA0655" w:rsidRPr="000800BB" w:rsidRDefault="00FA0655" w:rsidP="00B9305B">
      <w:pPr>
        <w:tabs>
          <w:tab w:val="left" w:pos="480"/>
        </w:tabs>
        <w:spacing w:after="0" w:line="240" w:lineRule="auto"/>
        <w:jc w:val="center"/>
        <w:rPr>
          <w:rFonts w:ascii="Arial" w:hAnsi="Arial" w:cs="Arial"/>
          <w:b/>
          <w:bCs/>
          <w:sz w:val="20"/>
          <w:szCs w:val="20"/>
          <w:highlight w:val="yellow"/>
          <w:lang w:val="en-GB"/>
        </w:rPr>
      </w:pPr>
    </w:p>
    <w:p w14:paraId="6EC2D8E4" w14:textId="634A28C8" w:rsidR="00B9305B" w:rsidRPr="000800BB" w:rsidRDefault="00A375A7" w:rsidP="00B9305B">
      <w:pPr>
        <w:tabs>
          <w:tab w:val="left" w:pos="480"/>
        </w:tabs>
        <w:spacing w:after="0" w:line="240" w:lineRule="auto"/>
        <w:jc w:val="center"/>
        <w:rPr>
          <w:rFonts w:ascii="Arial" w:hAnsi="Arial" w:cs="Arial"/>
          <w:b/>
          <w:bCs/>
          <w:sz w:val="20"/>
          <w:szCs w:val="20"/>
          <w:highlight w:val="yellow"/>
          <w:lang w:val="en-GB"/>
        </w:rPr>
      </w:pPr>
      <w:r w:rsidRPr="000800BB">
        <w:rPr>
          <w:rFonts w:ascii="Arial" w:hAnsi="Arial" w:cs="Arial"/>
          <w:b/>
          <w:bCs/>
          <w:caps/>
          <w:sz w:val="20"/>
          <w:szCs w:val="20"/>
          <w:lang w:val="en-GB"/>
        </w:rPr>
        <w:t>Economic benefit assessment methodology</w:t>
      </w:r>
    </w:p>
    <w:p w14:paraId="520D9E2F" w14:textId="77777777" w:rsidR="00D6090D" w:rsidRPr="000800BB" w:rsidRDefault="00D6090D" w:rsidP="00B9305B">
      <w:pPr>
        <w:tabs>
          <w:tab w:val="left" w:pos="480"/>
        </w:tabs>
        <w:spacing w:after="0" w:line="240" w:lineRule="auto"/>
        <w:jc w:val="center"/>
        <w:rPr>
          <w:rFonts w:ascii="Arial" w:hAnsi="Arial" w:cs="Arial"/>
          <w:b/>
          <w:bCs/>
          <w:sz w:val="20"/>
          <w:szCs w:val="20"/>
          <w:highlight w:val="yellow"/>
          <w:lang w:val="en-GB"/>
        </w:rPr>
      </w:pPr>
    </w:p>
    <w:p w14:paraId="4AEFA98C" w14:textId="0EE18EFE" w:rsidR="009A4BB9" w:rsidRPr="000800BB" w:rsidRDefault="00A7174E" w:rsidP="009A4BB9">
      <w:pPr>
        <w:numPr>
          <w:ilvl w:val="0"/>
          <w:numId w:val="1"/>
        </w:numPr>
        <w:spacing w:before="60" w:after="60" w:line="240" w:lineRule="auto"/>
        <w:ind w:left="284" w:hanging="284"/>
        <w:jc w:val="both"/>
        <w:rPr>
          <w:rFonts w:ascii="Arial" w:hAnsi="Arial" w:cs="Arial"/>
          <w:sz w:val="20"/>
          <w:szCs w:val="20"/>
          <w:lang w:val="en-GB"/>
        </w:rPr>
      </w:pPr>
      <w:r w:rsidRPr="000800BB">
        <w:rPr>
          <w:rFonts w:ascii="Arial" w:hAnsi="Arial" w:cs="Arial"/>
          <w:sz w:val="20"/>
          <w:szCs w:val="20"/>
          <w:lang w:val="en-GB"/>
        </w:rPr>
        <w:t>This Annex sets out the evaluation criteria for determining the economically most advantageous Tender, their parameters, comparative weights, the formulas to be used for calculating the economic advantage of the tenders</w:t>
      </w:r>
      <w:r w:rsidR="009A4BB9" w:rsidRPr="000800BB">
        <w:rPr>
          <w:rFonts w:ascii="Arial" w:hAnsi="Arial" w:cs="Arial"/>
          <w:sz w:val="20"/>
          <w:szCs w:val="20"/>
          <w:lang w:val="en-GB"/>
        </w:rPr>
        <w:t>.</w:t>
      </w:r>
    </w:p>
    <w:p w14:paraId="58E8B90D" w14:textId="79731F3B" w:rsidR="009A4BB9" w:rsidRPr="000800BB" w:rsidRDefault="0022470D" w:rsidP="009A4BB9">
      <w:pPr>
        <w:spacing w:before="60" w:after="60" w:line="240" w:lineRule="auto"/>
        <w:jc w:val="right"/>
        <w:rPr>
          <w:rFonts w:ascii="Arial" w:eastAsia="Arial" w:hAnsi="Arial" w:cs="Arial"/>
          <w:i/>
          <w:iCs/>
          <w:sz w:val="20"/>
          <w:szCs w:val="20"/>
          <w:highlight w:val="yellow"/>
          <w:lang w:val="en-GB"/>
        </w:rPr>
      </w:pPr>
      <w:r w:rsidRPr="000800BB">
        <w:rPr>
          <w:rFonts w:ascii="Arial" w:eastAsia="Arial" w:hAnsi="Arial" w:cs="Arial"/>
          <w:i/>
          <w:iCs/>
          <w:sz w:val="20"/>
          <w:szCs w:val="20"/>
          <w:lang w:val="en-GB"/>
        </w:rPr>
        <w:t>Table 1. Evaluation criteria and their respective weights.</w:t>
      </w:r>
    </w:p>
    <w:p w14:paraId="7342C472" w14:textId="77777777" w:rsidR="00B9305B" w:rsidRPr="000800BB" w:rsidRDefault="00B9305B" w:rsidP="00B9305B">
      <w:pPr>
        <w:tabs>
          <w:tab w:val="left" w:pos="480"/>
        </w:tabs>
        <w:spacing w:after="0" w:line="240" w:lineRule="auto"/>
        <w:rPr>
          <w:rFonts w:ascii="Arial" w:hAnsi="Arial" w:cs="Arial"/>
          <w:sz w:val="20"/>
          <w:szCs w:val="20"/>
          <w:highlight w:val="yellow"/>
          <w:lang w:val="en-GB"/>
        </w:rPr>
      </w:pPr>
    </w:p>
    <w:tbl>
      <w:tblPr>
        <w:tblStyle w:val="TableGrid"/>
        <w:tblW w:w="9854" w:type="dxa"/>
        <w:jc w:val="center"/>
        <w:tblLayout w:type="fixed"/>
        <w:tblLook w:val="04A0" w:firstRow="1" w:lastRow="0" w:firstColumn="1" w:lastColumn="0" w:noHBand="0" w:noVBand="1"/>
      </w:tblPr>
      <w:tblGrid>
        <w:gridCol w:w="704"/>
        <w:gridCol w:w="1843"/>
        <w:gridCol w:w="1417"/>
        <w:gridCol w:w="5890"/>
      </w:tblGrid>
      <w:tr w:rsidR="009A4BB9" w:rsidRPr="000800BB" w14:paraId="3AA0B2DB" w14:textId="77777777" w:rsidTr="004033DF">
        <w:trPr>
          <w:cantSplit/>
          <w:tblHeader/>
          <w:jc w:val="center"/>
        </w:trPr>
        <w:tc>
          <w:tcPr>
            <w:tcW w:w="704" w:type="dxa"/>
            <w:shd w:val="clear" w:color="auto" w:fill="F2F2F2" w:themeFill="background1" w:themeFillShade="F2"/>
            <w:vAlign w:val="center"/>
          </w:tcPr>
          <w:p w14:paraId="4E4958A1" w14:textId="7D3CD6E0" w:rsidR="009A4BB9" w:rsidRPr="000800BB" w:rsidRDefault="00A63E5A" w:rsidP="00F27472">
            <w:pPr>
              <w:tabs>
                <w:tab w:val="left" w:pos="567"/>
              </w:tabs>
              <w:spacing w:before="60" w:after="60"/>
              <w:jc w:val="center"/>
              <w:rPr>
                <w:rStyle w:val="Laukeliai"/>
                <w:rFonts w:eastAsia="Arial" w:cs="Arial"/>
                <w:b/>
                <w:bCs/>
                <w:i/>
                <w:iCs/>
                <w:lang w:val="en-GB"/>
              </w:rPr>
            </w:pPr>
            <w:r w:rsidRPr="000800BB">
              <w:rPr>
                <w:rStyle w:val="Laukeliai"/>
                <w:rFonts w:eastAsia="Arial" w:cs="Arial"/>
                <w:b/>
                <w:bCs/>
                <w:i/>
                <w:iCs/>
                <w:lang w:val="en-GB"/>
              </w:rPr>
              <w:t>No</w:t>
            </w:r>
            <w:r w:rsidR="009A4BB9" w:rsidRPr="000800BB">
              <w:rPr>
                <w:rStyle w:val="Laukeliai"/>
                <w:rFonts w:eastAsia="Arial" w:cs="Arial"/>
                <w:b/>
                <w:bCs/>
                <w:i/>
                <w:iCs/>
                <w:lang w:val="en-GB"/>
              </w:rPr>
              <w:t>.</w:t>
            </w:r>
          </w:p>
        </w:tc>
        <w:tc>
          <w:tcPr>
            <w:tcW w:w="1843" w:type="dxa"/>
            <w:shd w:val="clear" w:color="auto" w:fill="F2F2F2" w:themeFill="background1" w:themeFillShade="F2"/>
            <w:vAlign w:val="center"/>
          </w:tcPr>
          <w:p w14:paraId="6EDA085B" w14:textId="09BC22B4" w:rsidR="009A4BB9" w:rsidRPr="000800BB" w:rsidRDefault="00A9241B" w:rsidP="00F27472">
            <w:pPr>
              <w:tabs>
                <w:tab w:val="left" w:pos="567"/>
              </w:tabs>
              <w:spacing w:before="60" w:after="60"/>
              <w:jc w:val="center"/>
              <w:rPr>
                <w:rStyle w:val="Laukeliai"/>
                <w:rFonts w:eastAsia="Arial" w:cs="Arial"/>
                <w:b/>
                <w:bCs/>
                <w:i/>
                <w:iCs/>
                <w:lang w:val="en-GB"/>
              </w:rPr>
            </w:pPr>
            <w:r w:rsidRPr="000800BB">
              <w:rPr>
                <w:rStyle w:val="Laukeliai"/>
                <w:rFonts w:eastAsia="Arial" w:cs="Arial"/>
                <w:lang w:val="en-GB"/>
              </w:rPr>
              <w:t>Evaluation criteria and parameters</w:t>
            </w:r>
          </w:p>
        </w:tc>
        <w:tc>
          <w:tcPr>
            <w:tcW w:w="1417" w:type="dxa"/>
            <w:shd w:val="clear" w:color="auto" w:fill="F2F2F2" w:themeFill="background1" w:themeFillShade="F2"/>
            <w:vAlign w:val="center"/>
          </w:tcPr>
          <w:p w14:paraId="63FD6993" w14:textId="04202CE2" w:rsidR="00A9241B" w:rsidRPr="000800BB" w:rsidRDefault="00A9241B" w:rsidP="00A9241B">
            <w:pPr>
              <w:tabs>
                <w:tab w:val="left" w:pos="567"/>
              </w:tabs>
              <w:spacing w:before="60" w:after="60"/>
              <w:jc w:val="center"/>
              <w:rPr>
                <w:rFonts w:ascii="Arial" w:eastAsia="Arial" w:hAnsi="Arial" w:cs="Arial"/>
                <w:lang w:val="en-GB"/>
              </w:rPr>
            </w:pPr>
            <w:r w:rsidRPr="000800BB">
              <w:rPr>
                <w:rFonts w:ascii="Arial" w:eastAsia="Arial" w:hAnsi="Arial" w:cs="Arial"/>
                <w:lang w:val="en-GB"/>
              </w:rPr>
              <w:t>Comparative weight in the economic benefit assessment</w:t>
            </w:r>
          </w:p>
          <w:p w14:paraId="3D7F6C2B" w14:textId="0E33602D" w:rsidR="009A4BB9" w:rsidRPr="000800BB" w:rsidRDefault="009A4BB9" w:rsidP="00F27472">
            <w:pPr>
              <w:tabs>
                <w:tab w:val="left" w:pos="567"/>
              </w:tabs>
              <w:spacing w:before="60" w:after="60"/>
              <w:jc w:val="center"/>
              <w:rPr>
                <w:rStyle w:val="Laukeliai"/>
                <w:rFonts w:eastAsia="Arial" w:cs="Arial"/>
                <w:b/>
                <w:bCs/>
                <w:i/>
                <w:iCs/>
                <w:lang w:val="en-GB"/>
              </w:rPr>
            </w:pPr>
          </w:p>
        </w:tc>
        <w:tc>
          <w:tcPr>
            <w:tcW w:w="5890" w:type="dxa"/>
            <w:shd w:val="clear" w:color="auto" w:fill="F2F2F2" w:themeFill="background1" w:themeFillShade="F2"/>
            <w:vAlign w:val="center"/>
          </w:tcPr>
          <w:p w14:paraId="5C6570AE" w14:textId="41EC6071" w:rsidR="009A4BB9" w:rsidRPr="000800BB" w:rsidRDefault="00AD14BA" w:rsidP="00AD14BA">
            <w:pPr>
              <w:tabs>
                <w:tab w:val="left" w:pos="567"/>
              </w:tabs>
              <w:spacing w:before="60" w:after="60"/>
              <w:jc w:val="center"/>
              <w:rPr>
                <w:rStyle w:val="Laukeliai"/>
                <w:rFonts w:eastAsia="Arial" w:cs="Arial"/>
                <w:lang w:val="en-GB"/>
              </w:rPr>
            </w:pPr>
            <w:r w:rsidRPr="000800BB">
              <w:rPr>
                <w:rFonts w:ascii="Arial" w:eastAsia="Arial" w:hAnsi="Arial" w:cs="Arial"/>
                <w:lang w:val="en-GB"/>
              </w:rPr>
              <w:t>Information required in the Tender to be evaluated under the economic advantage criteria</w:t>
            </w:r>
          </w:p>
        </w:tc>
      </w:tr>
      <w:tr w:rsidR="009A4BB9" w:rsidRPr="000800BB" w14:paraId="6F76F3D0" w14:textId="77777777" w:rsidTr="004033DF">
        <w:trPr>
          <w:cantSplit/>
          <w:jc w:val="center"/>
        </w:trPr>
        <w:tc>
          <w:tcPr>
            <w:tcW w:w="704" w:type="dxa"/>
            <w:vAlign w:val="center"/>
          </w:tcPr>
          <w:p w14:paraId="41FA47C3" w14:textId="13B51128" w:rsidR="009A4BB9" w:rsidRPr="000800BB" w:rsidRDefault="009A4BB9" w:rsidP="009A4BB9">
            <w:pPr>
              <w:tabs>
                <w:tab w:val="left" w:pos="567"/>
              </w:tabs>
              <w:spacing w:before="60" w:after="60"/>
              <w:rPr>
                <w:rStyle w:val="Laukeliai"/>
                <w:rFonts w:cs="Arial"/>
                <w:iCs/>
                <w:lang w:val="en-GB"/>
              </w:rPr>
            </w:pPr>
            <w:r w:rsidRPr="000800BB">
              <w:rPr>
                <w:rStyle w:val="Laukeliai"/>
                <w:rFonts w:cs="Arial"/>
                <w:iCs/>
                <w:lang w:val="en-GB"/>
              </w:rPr>
              <w:t xml:space="preserve">1. </w:t>
            </w:r>
          </w:p>
        </w:tc>
        <w:tc>
          <w:tcPr>
            <w:tcW w:w="1843" w:type="dxa"/>
            <w:vAlign w:val="center"/>
          </w:tcPr>
          <w:p w14:paraId="2EF79DE7" w14:textId="4931A087" w:rsidR="004033DF" w:rsidRPr="000800BB" w:rsidRDefault="009A4BB9" w:rsidP="00F27472">
            <w:pPr>
              <w:tabs>
                <w:tab w:val="left" w:pos="567"/>
              </w:tabs>
              <w:spacing w:before="60" w:after="60"/>
              <w:rPr>
                <w:rStyle w:val="Laukeliai"/>
                <w:rFonts w:eastAsia="Arial" w:cs="Arial"/>
                <w:lang w:val="en-GB"/>
              </w:rPr>
            </w:pPr>
            <w:r w:rsidRPr="000800BB">
              <w:rPr>
                <w:rStyle w:val="Laukeliai"/>
                <w:rFonts w:eastAsia="Arial" w:cs="Arial"/>
                <w:lang w:val="en-GB"/>
              </w:rPr>
              <w:t xml:space="preserve">I </w:t>
            </w:r>
            <w:r w:rsidR="00AD14BA" w:rsidRPr="000800BB">
              <w:rPr>
                <w:rStyle w:val="Laukeliai"/>
                <w:rFonts w:eastAsia="Arial" w:cs="Arial"/>
                <w:lang w:val="en-GB"/>
              </w:rPr>
              <w:t>criterion</w:t>
            </w:r>
            <w:r w:rsidR="00456E63" w:rsidRPr="000800BB">
              <w:rPr>
                <w:rStyle w:val="Laukeliai"/>
                <w:rFonts w:eastAsia="Arial" w:cs="Arial"/>
                <w:lang w:val="en-GB"/>
              </w:rPr>
              <w:t>:</w:t>
            </w:r>
            <w:r w:rsidRPr="000800BB">
              <w:rPr>
                <w:rStyle w:val="Laukeliai"/>
                <w:rFonts w:eastAsia="Arial" w:cs="Arial"/>
                <w:lang w:val="en-GB"/>
              </w:rPr>
              <w:t xml:space="preserve"> </w:t>
            </w:r>
          </w:p>
          <w:p w14:paraId="399FD344" w14:textId="2E62D5E7" w:rsidR="009A4BB9" w:rsidRPr="000800BB" w:rsidRDefault="00AD14BA" w:rsidP="00F27472">
            <w:pPr>
              <w:tabs>
                <w:tab w:val="left" w:pos="567"/>
              </w:tabs>
              <w:spacing w:before="60" w:after="60"/>
              <w:rPr>
                <w:rStyle w:val="Laukeliai"/>
                <w:rFonts w:eastAsia="Arial" w:cs="Arial"/>
                <w:b/>
                <w:bCs/>
                <w:i/>
                <w:iCs/>
                <w:lang w:val="en-GB"/>
              </w:rPr>
            </w:pPr>
            <w:r w:rsidRPr="000800BB">
              <w:rPr>
                <w:rStyle w:val="Laukeliai"/>
                <w:rFonts w:eastAsia="Arial" w:cs="Arial"/>
                <w:lang w:val="en-GB"/>
              </w:rPr>
              <w:t>Service price</w:t>
            </w:r>
            <w:r w:rsidR="00F34044" w:rsidRPr="000800BB">
              <w:rPr>
                <w:rStyle w:val="Laukeliai"/>
                <w:rFonts w:eastAsia="Arial" w:cs="Arial"/>
                <w:lang w:val="en-GB"/>
              </w:rPr>
              <w:br/>
            </w:r>
            <w:r w:rsidR="009A4BB9" w:rsidRPr="000800BB">
              <w:rPr>
                <w:rStyle w:val="Laukeliai"/>
                <w:rFonts w:eastAsia="Arial" w:cs="Arial"/>
                <w:lang w:val="en-GB"/>
              </w:rPr>
              <w:t>(</w:t>
            </w:r>
            <m:oMath>
              <m:sSub>
                <m:sSubPr>
                  <m:ctrlPr>
                    <w:rPr>
                      <w:rFonts w:ascii="Cambria Math" w:eastAsia="Arial" w:hAnsi="Cambria Math" w:cs="Arial"/>
                      <w:i/>
                      <w:iCs/>
                      <w:color w:val="000000" w:themeColor="text1"/>
                      <w:lang w:val="en-GB"/>
                    </w:rPr>
                  </m:ctrlPr>
                </m:sSubPr>
                <m:e>
                  <m:r>
                    <w:rPr>
                      <w:rFonts w:ascii="Cambria Math" w:eastAsia="Arial" w:hAnsi="Cambria Math" w:cs="Arial"/>
                      <w:color w:val="000000" w:themeColor="text1"/>
                      <w:lang w:val="en-GB"/>
                    </w:rPr>
                    <m:t>B</m:t>
                  </m:r>
                </m:e>
                <m:sub>
                  <m:r>
                    <w:rPr>
                      <w:rFonts w:ascii="Cambria Math" w:eastAsia="Arial" w:hAnsi="Cambria Math" w:cs="Arial"/>
                      <w:color w:val="000000" w:themeColor="text1"/>
                      <w:lang w:val="en-GB"/>
                    </w:rPr>
                    <m:t>P</m:t>
                  </m:r>
                </m:sub>
              </m:sSub>
            </m:oMath>
            <w:r w:rsidR="009A4BB9" w:rsidRPr="000800BB">
              <w:rPr>
                <w:rStyle w:val="Laukeliai"/>
                <w:rFonts w:eastAsia="Arial" w:cs="Arial"/>
                <w:lang w:val="en-GB"/>
              </w:rPr>
              <w:t>)</w:t>
            </w:r>
          </w:p>
        </w:tc>
        <w:tc>
          <w:tcPr>
            <w:tcW w:w="1417" w:type="dxa"/>
            <w:vAlign w:val="center"/>
          </w:tcPr>
          <w:p w14:paraId="43789FDC" w14:textId="0094C2F4" w:rsidR="009A4BB9" w:rsidRPr="000800BB" w:rsidRDefault="009A4BB9" w:rsidP="00F27472">
            <w:pPr>
              <w:tabs>
                <w:tab w:val="left" w:pos="567"/>
              </w:tabs>
              <w:spacing w:before="60" w:after="60"/>
              <w:jc w:val="center"/>
              <w:rPr>
                <w:rStyle w:val="Laukeliai"/>
                <w:rFonts w:eastAsia="Arial" w:cs="Arial"/>
                <w:i/>
                <w:iCs/>
                <w:color w:val="FF0000"/>
                <w:lang w:val="en-GB"/>
              </w:rPr>
            </w:pPr>
            <w:r w:rsidRPr="000800BB">
              <w:rPr>
                <w:rStyle w:val="Laukeliai"/>
                <w:rFonts w:eastAsia="Arial" w:cs="Arial"/>
                <w:lang w:val="en-GB"/>
              </w:rPr>
              <w:t xml:space="preserve">X = </w:t>
            </w:r>
            <w:r w:rsidR="000421E5" w:rsidRPr="000800BB">
              <w:rPr>
                <w:rStyle w:val="Laukeliai"/>
                <w:rFonts w:eastAsia="Arial" w:cs="Arial"/>
                <w:lang w:val="en-GB"/>
              </w:rPr>
              <w:t>20</w:t>
            </w:r>
          </w:p>
        </w:tc>
        <w:tc>
          <w:tcPr>
            <w:tcW w:w="5890" w:type="dxa"/>
          </w:tcPr>
          <w:p w14:paraId="6B331B3A" w14:textId="5B22046B" w:rsidR="009A4BB9" w:rsidRPr="000800BB" w:rsidRDefault="00F1687A" w:rsidP="00F27472">
            <w:pPr>
              <w:tabs>
                <w:tab w:val="left" w:pos="567"/>
              </w:tabs>
              <w:spacing w:before="60" w:after="60"/>
              <w:rPr>
                <w:rStyle w:val="Laukeliai"/>
                <w:rFonts w:eastAsia="Arial" w:cs="Arial"/>
                <w:b/>
                <w:bCs/>
                <w:lang w:val="en-GB"/>
              </w:rPr>
            </w:pPr>
            <w:r w:rsidRPr="000800BB">
              <w:rPr>
                <w:rStyle w:val="Laukeliai"/>
                <w:rFonts w:eastAsia="Arial" w:cs="Arial"/>
                <w:b/>
                <w:bCs/>
                <w:lang w:val="en-GB"/>
              </w:rPr>
              <w:t>Completed Tender Form providing the following information</w:t>
            </w:r>
            <w:r w:rsidR="00FE0106" w:rsidRPr="000800BB">
              <w:rPr>
                <w:rStyle w:val="Laukeliai"/>
                <w:rFonts w:eastAsia="Arial" w:cs="Arial"/>
                <w:b/>
                <w:bCs/>
                <w:lang w:val="en-GB"/>
              </w:rPr>
              <w:t>:</w:t>
            </w:r>
          </w:p>
          <w:p w14:paraId="7F251550" w14:textId="77777777" w:rsidR="002855EE" w:rsidRPr="000800BB" w:rsidRDefault="002855EE" w:rsidP="00F27472">
            <w:pPr>
              <w:tabs>
                <w:tab w:val="left" w:pos="567"/>
              </w:tabs>
              <w:spacing w:before="60" w:after="60"/>
              <w:rPr>
                <w:rStyle w:val="Laukeliai"/>
                <w:rFonts w:eastAsia="Arial" w:cs="Arial"/>
                <w:b/>
                <w:bCs/>
                <w:lang w:val="en-GB"/>
              </w:rPr>
            </w:pPr>
          </w:p>
          <w:p w14:paraId="059991B1" w14:textId="736D9195" w:rsidR="00A03C00" w:rsidRPr="000800BB" w:rsidRDefault="002855EE" w:rsidP="00F27472">
            <w:pPr>
              <w:tabs>
                <w:tab w:val="left" w:pos="567"/>
              </w:tabs>
              <w:spacing w:before="60" w:after="60"/>
              <w:rPr>
                <w:rStyle w:val="Laukeliai"/>
                <w:rFonts w:eastAsia="Arial" w:cs="Arial"/>
                <w:i/>
                <w:color w:val="000000" w:themeColor="text1"/>
                <w:lang w:val="en-GB"/>
              </w:rPr>
            </w:pPr>
            <w:r w:rsidRPr="000800BB">
              <w:rPr>
                <w:rStyle w:val="Laukeliai"/>
                <w:rFonts w:eastAsia="Arial" w:cs="Arial"/>
                <w:lang w:val="en-GB"/>
              </w:rPr>
              <w:t xml:space="preserve">- </w:t>
            </w:r>
            <w:r w:rsidR="00F1687A" w:rsidRPr="000800BB">
              <w:rPr>
                <w:rFonts w:ascii="Arial" w:eastAsia="Arial" w:hAnsi="Arial" w:cs="Arial"/>
                <w:iCs/>
                <w:color w:val="000000" w:themeColor="text1"/>
                <w:lang w:val="en-GB"/>
              </w:rPr>
              <w:t>Service price for one (1) bond issue report (EUR excluding VAT)</w:t>
            </w:r>
            <w:r w:rsidRPr="000800BB">
              <w:rPr>
                <w:rFonts w:ascii="Arial" w:eastAsia="Arial" w:hAnsi="Arial" w:cs="Arial"/>
                <w:iCs/>
                <w:color w:val="000000" w:themeColor="text1"/>
                <w:lang w:val="en-GB"/>
              </w:rPr>
              <w:t xml:space="preserve">. </w:t>
            </w:r>
          </w:p>
        </w:tc>
      </w:tr>
      <w:tr w:rsidR="009A4BB9" w:rsidRPr="000800BB" w14:paraId="77AD38F4" w14:textId="77777777" w:rsidTr="004033DF">
        <w:trPr>
          <w:cantSplit/>
          <w:jc w:val="center"/>
        </w:trPr>
        <w:tc>
          <w:tcPr>
            <w:tcW w:w="704" w:type="dxa"/>
            <w:vAlign w:val="center"/>
          </w:tcPr>
          <w:p w14:paraId="41745B76" w14:textId="524CD86A" w:rsidR="009A4BB9" w:rsidRPr="000800BB" w:rsidRDefault="009A4BB9" w:rsidP="009A4BB9">
            <w:pPr>
              <w:tabs>
                <w:tab w:val="left" w:pos="567"/>
              </w:tabs>
              <w:spacing w:before="60" w:after="60"/>
              <w:rPr>
                <w:rStyle w:val="Laukeliai"/>
                <w:rFonts w:cs="Arial"/>
                <w:iCs/>
                <w:lang w:val="en-GB"/>
              </w:rPr>
            </w:pPr>
            <w:r w:rsidRPr="000800BB">
              <w:rPr>
                <w:rStyle w:val="Laukeliai"/>
                <w:rFonts w:cs="Arial"/>
                <w:iCs/>
                <w:lang w:val="en-GB"/>
              </w:rPr>
              <w:lastRenderedPageBreak/>
              <w:t xml:space="preserve">2. </w:t>
            </w:r>
          </w:p>
        </w:tc>
        <w:tc>
          <w:tcPr>
            <w:tcW w:w="1843" w:type="dxa"/>
            <w:vAlign w:val="center"/>
          </w:tcPr>
          <w:p w14:paraId="03F73639" w14:textId="77777777" w:rsidR="00426061" w:rsidRPr="000800BB" w:rsidRDefault="00426061" w:rsidP="00426061">
            <w:pPr>
              <w:tabs>
                <w:tab w:val="left" w:pos="426"/>
              </w:tabs>
              <w:spacing w:before="60" w:after="60"/>
              <w:rPr>
                <w:rFonts w:ascii="Arial" w:eastAsia="Arial" w:hAnsi="Arial" w:cs="Arial"/>
                <w:lang w:val="en-GB"/>
              </w:rPr>
            </w:pPr>
            <w:r w:rsidRPr="000800BB">
              <w:rPr>
                <w:rFonts w:ascii="Arial" w:eastAsia="Arial" w:hAnsi="Arial" w:cs="Arial"/>
                <w:lang w:val="en-GB"/>
              </w:rPr>
              <w:t>II Criterion: Service quality</w:t>
            </w:r>
          </w:p>
          <w:p w14:paraId="6668F259" w14:textId="7AFE6D34" w:rsidR="006663FB" w:rsidRPr="000800BB" w:rsidRDefault="006663FB" w:rsidP="00F27472">
            <w:pPr>
              <w:tabs>
                <w:tab w:val="left" w:pos="426"/>
              </w:tabs>
              <w:spacing w:before="60" w:after="60"/>
              <w:rPr>
                <w:rStyle w:val="Laukeliai"/>
                <w:rFonts w:eastAsia="Arial" w:cs="Arial"/>
                <w:lang w:val="en-GB"/>
              </w:rPr>
            </w:pPr>
            <w:r w:rsidRPr="000800BB">
              <w:rPr>
                <w:rStyle w:val="Laukeliai"/>
                <w:rFonts w:eastAsia="Arial" w:cs="Arial"/>
                <w:lang w:val="en-GB"/>
              </w:rPr>
              <w:t>(</w:t>
            </w:r>
            <m:oMath>
              <m:sSub>
                <m:sSubPr>
                  <m:ctrlPr>
                    <w:rPr>
                      <w:rFonts w:ascii="Cambria Math" w:eastAsia="Arial" w:hAnsi="Cambria Math" w:cs="Arial"/>
                      <w:i/>
                      <w:iCs/>
                      <w:color w:val="000000" w:themeColor="text1"/>
                      <w:lang w:val="en-GB"/>
                    </w:rPr>
                  </m:ctrlPr>
                </m:sSubPr>
                <m:e>
                  <m:r>
                    <w:rPr>
                      <w:rFonts w:ascii="Cambria Math" w:eastAsia="Arial" w:hAnsi="Cambria Math" w:cs="Arial"/>
                      <w:color w:val="000000" w:themeColor="text1"/>
                      <w:lang w:val="en-GB"/>
                    </w:rPr>
                    <m:t>B</m:t>
                  </m:r>
                </m:e>
                <m:sub>
                  <m:r>
                    <w:rPr>
                      <w:rFonts w:ascii="Cambria Math" w:eastAsia="Arial" w:hAnsi="Cambria Math" w:cs="Arial"/>
                      <w:color w:val="000000" w:themeColor="text1"/>
                      <w:lang w:val="en-GB"/>
                    </w:rPr>
                    <m:t>R</m:t>
                  </m:r>
                </m:sub>
              </m:sSub>
            </m:oMath>
            <w:r w:rsidRPr="000800BB">
              <w:rPr>
                <w:rStyle w:val="Laukeliai"/>
                <w:rFonts w:eastAsia="Arial" w:cs="Arial"/>
                <w:lang w:val="en-GB"/>
              </w:rPr>
              <w:t>)</w:t>
            </w:r>
          </w:p>
          <w:p w14:paraId="4B1C953F" w14:textId="77777777" w:rsidR="006663FB" w:rsidRPr="000800BB" w:rsidRDefault="006663FB" w:rsidP="00F27472">
            <w:pPr>
              <w:tabs>
                <w:tab w:val="left" w:pos="426"/>
              </w:tabs>
              <w:spacing w:before="60" w:after="60"/>
              <w:rPr>
                <w:rStyle w:val="Laukeliai"/>
                <w:rFonts w:eastAsia="Arial" w:cs="Arial"/>
                <w:lang w:val="en-GB"/>
              </w:rPr>
            </w:pPr>
          </w:p>
          <w:p w14:paraId="27E5A319" w14:textId="1EF62859" w:rsidR="009A4BB9" w:rsidRPr="000800BB" w:rsidRDefault="00376652" w:rsidP="00F27472">
            <w:pPr>
              <w:tabs>
                <w:tab w:val="left" w:pos="426"/>
              </w:tabs>
              <w:spacing w:before="60" w:after="60"/>
              <w:rPr>
                <w:rStyle w:val="Laukeliai"/>
                <w:rFonts w:eastAsia="Arial" w:cs="Arial"/>
                <w:b/>
                <w:bCs/>
                <w:i/>
                <w:iCs/>
                <w:lang w:val="en-GB"/>
              </w:rPr>
            </w:pPr>
            <w:r w:rsidRPr="000800BB">
              <w:rPr>
                <w:rStyle w:val="Laukeliai"/>
                <w:rFonts w:eastAsia="Arial" w:cs="Arial"/>
                <w:color w:val="000000" w:themeColor="text1"/>
                <w:lang w:val="en-GB"/>
              </w:rPr>
              <w:t>Weighted average result of international bondholder identification analyses carried out during the last 3 (three) years prior to the deadline for submission of Initial Tenders</w:t>
            </w:r>
          </w:p>
        </w:tc>
        <w:tc>
          <w:tcPr>
            <w:tcW w:w="1417" w:type="dxa"/>
            <w:vAlign w:val="center"/>
          </w:tcPr>
          <w:p w14:paraId="2FAEB8C5" w14:textId="453BDAF4" w:rsidR="009A4BB9" w:rsidRPr="000800BB" w:rsidRDefault="009A4BB9" w:rsidP="00F27472">
            <w:pPr>
              <w:tabs>
                <w:tab w:val="left" w:pos="567"/>
              </w:tabs>
              <w:spacing w:before="60" w:after="60"/>
              <w:jc w:val="center"/>
              <w:rPr>
                <w:rStyle w:val="Laukeliai"/>
                <w:rFonts w:eastAsia="Arial" w:cs="Arial"/>
                <w:i/>
                <w:iCs/>
                <w:color w:val="FF0000"/>
                <w:lang w:val="en-GB"/>
              </w:rPr>
            </w:pPr>
            <w:r w:rsidRPr="000800BB">
              <w:rPr>
                <w:rStyle w:val="Laukeliai"/>
                <w:rFonts w:eastAsia="Arial" w:cs="Arial"/>
                <w:lang w:val="en-GB"/>
              </w:rPr>
              <w:t xml:space="preserve">Y = </w:t>
            </w:r>
            <w:r w:rsidR="000421E5" w:rsidRPr="000800BB">
              <w:rPr>
                <w:rStyle w:val="Laukeliai"/>
                <w:rFonts w:eastAsia="Arial" w:cs="Arial"/>
                <w:lang w:val="en-GB"/>
              </w:rPr>
              <w:t>80</w:t>
            </w:r>
          </w:p>
        </w:tc>
        <w:tc>
          <w:tcPr>
            <w:tcW w:w="5890" w:type="dxa"/>
            <w:vAlign w:val="center"/>
          </w:tcPr>
          <w:p w14:paraId="46CD6F95" w14:textId="04AD2A6D" w:rsidR="00FE0106" w:rsidRPr="00ED52CA" w:rsidRDefault="00D17745" w:rsidP="00FE0106">
            <w:pPr>
              <w:tabs>
                <w:tab w:val="left" w:pos="567"/>
              </w:tabs>
              <w:spacing w:before="60" w:after="60"/>
              <w:rPr>
                <w:rStyle w:val="Laukeliai"/>
                <w:rFonts w:eastAsia="Arial" w:cs="Arial"/>
                <w:b/>
                <w:bCs/>
                <w:lang w:val="en-GB"/>
              </w:rPr>
            </w:pPr>
            <w:r w:rsidRPr="00ED52CA">
              <w:rPr>
                <w:rFonts w:ascii="Arial" w:eastAsia="Arial" w:hAnsi="Arial" w:cs="Arial"/>
                <w:b/>
                <w:bCs/>
                <w:lang w:val="en-GB"/>
              </w:rPr>
              <w:t>Completed Tender Form providing the following information</w:t>
            </w:r>
            <w:r w:rsidR="00FE0106" w:rsidRPr="00ED52CA">
              <w:rPr>
                <w:rStyle w:val="Laukeliai"/>
                <w:rFonts w:eastAsia="Arial" w:cs="Arial"/>
                <w:b/>
                <w:bCs/>
                <w:lang w:val="en-GB"/>
              </w:rPr>
              <w:t>:</w:t>
            </w:r>
          </w:p>
          <w:p w14:paraId="1BC8ED66" w14:textId="77777777" w:rsidR="00987ADB" w:rsidRPr="00ED52CA" w:rsidRDefault="00987ADB" w:rsidP="00FE0106">
            <w:pPr>
              <w:tabs>
                <w:tab w:val="left" w:pos="567"/>
              </w:tabs>
              <w:spacing w:before="60" w:after="60"/>
              <w:rPr>
                <w:rStyle w:val="Laukeliai"/>
                <w:rFonts w:eastAsia="Arial" w:cs="Arial"/>
                <w:b/>
                <w:bCs/>
                <w:lang w:val="en-GB"/>
              </w:rPr>
            </w:pPr>
          </w:p>
          <w:p w14:paraId="1E497731" w14:textId="1C2E91D2" w:rsidR="00D17745" w:rsidRPr="00ED52CA" w:rsidRDefault="00C26C06" w:rsidP="00D17745">
            <w:pPr>
              <w:autoSpaceDE w:val="0"/>
              <w:autoSpaceDN w:val="0"/>
              <w:adjustRightInd w:val="0"/>
              <w:rPr>
                <w:rFonts w:ascii="Arial" w:eastAsia="Arial" w:hAnsi="Arial" w:cs="Arial"/>
                <w:iCs/>
                <w:color w:val="000000" w:themeColor="text1"/>
                <w:lang w:val="en-GB"/>
              </w:rPr>
            </w:pPr>
            <w:r w:rsidRPr="00ED52CA">
              <w:rPr>
                <w:rStyle w:val="Laukeliai"/>
                <w:rFonts w:eastAsia="Arial" w:cs="Arial"/>
                <w:lang w:val="en-GB"/>
              </w:rPr>
              <w:t xml:space="preserve">- </w:t>
            </w:r>
            <w:r w:rsidR="00D17745" w:rsidRPr="00ED52CA">
              <w:rPr>
                <w:rFonts w:ascii="Arial" w:eastAsia="Arial" w:hAnsi="Arial" w:cs="Arial"/>
                <w:iCs/>
                <w:color w:val="000000" w:themeColor="text1"/>
                <w:lang w:val="en-GB"/>
              </w:rPr>
              <w:t xml:space="preserve">Weighted average </w:t>
            </w:r>
            <w:r w:rsidR="008436A2" w:rsidRPr="00ED52CA">
              <w:rPr>
                <w:rFonts w:ascii="Arial" w:eastAsia="Arial" w:hAnsi="Arial" w:cs="Arial"/>
                <w:iCs/>
                <w:color w:val="000000" w:themeColor="text1"/>
                <w:lang w:val="en-GB"/>
              </w:rPr>
              <w:t xml:space="preserve">bondholder identification </w:t>
            </w:r>
            <w:r w:rsidR="00830A5B" w:rsidRPr="00ED52CA">
              <w:rPr>
                <w:rFonts w:ascii="Arial" w:eastAsia="Arial" w:hAnsi="Arial" w:cs="Arial"/>
                <w:iCs/>
                <w:color w:val="000000" w:themeColor="text1"/>
                <w:lang w:val="en-GB"/>
              </w:rPr>
              <w:t>rate</w:t>
            </w:r>
            <w:r w:rsidR="008436A2" w:rsidRPr="00ED52CA">
              <w:rPr>
                <w:rFonts w:ascii="Arial" w:eastAsia="Arial" w:hAnsi="Arial" w:cs="Arial"/>
                <w:iCs/>
                <w:color w:val="000000" w:themeColor="text1"/>
                <w:lang w:val="en-GB"/>
              </w:rPr>
              <w:t xml:space="preserve"> </w:t>
            </w:r>
            <w:r w:rsidR="00D17745" w:rsidRPr="00ED52CA">
              <w:rPr>
                <w:rFonts w:ascii="Arial" w:eastAsia="Arial" w:hAnsi="Arial" w:cs="Arial"/>
                <w:iCs/>
                <w:color w:val="000000" w:themeColor="text1"/>
                <w:lang w:val="en-GB"/>
              </w:rPr>
              <w:t xml:space="preserve">(expressed in percentage points) of the services provided to the Client during the last </w:t>
            </w:r>
            <w:r w:rsidR="00D17745" w:rsidRPr="00ED52CA">
              <w:rPr>
                <w:rFonts w:ascii="Arial" w:eastAsia="Arial" w:hAnsi="Arial" w:cs="Arial"/>
                <w:b/>
                <w:bCs/>
                <w:iCs/>
                <w:color w:val="000000" w:themeColor="text1"/>
                <w:lang w:val="en-GB"/>
              </w:rPr>
              <w:t>3 (three)</w:t>
            </w:r>
            <w:r w:rsidR="00D17745" w:rsidRPr="00ED52CA">
              <w:rPr>
                <w:rFonts w:ascii="Arial" w:eastAsia="Arial" w:hAnsi="Arial" w:cs="Arial"/>
                <w:iCs/>
                <w:color w:val="000000" w:themeColor="text1"/>
                <w:lang w:val="en-GB"/>
              </w:rPr>
              <w:t xml:space="preserve"> years prior to the deadline for submission of Initial Tender</w:t>
            </w:r>
            <w:r w:rsidR="00E506B5">
              <w:rPr>
                <w:rFonts w:ascii="Arial" w:eastAsia="Arial" w:hAnsi="Arial" w:cs="Arial"/>
                <w:iCs/>
                <w:color w:val="000000" w:themeColor="text1"/>
                <w:lang w:val="en-GB"/>
              </w:rPr>
              <w:t>s</w:t>
            </w:r>
            <w:r w:rsidR="00536E65">
              <w:rPr>
                <w:rFonts w:ascii="Arial" w:eastAsia="Arial" w:hAnsi="Arial" w:cs="Arial"/>
                <w:iCs/>
                <w:color w:val="000000" w:themeColor="text1"/>
                <w:lang w:val="en-GB"/>
              </w:rPr>
              <w:t xml:space="preserve">, </w:t>
            </w:r>
            <w:r w:rsidR="00536E65" w:rsidRPr="00536E65">
              <w:rPr>
                <w:rFonts w:ascii="Arial" w:eastAsia="Arial" w:hAnsi="Arial" w:cs="Arial"/>
                <w:iCs/>
                <w:color w:val="000000" w:themeColor="text1"/>
                <w:lang w:val="en-GB"/>
              </w:rPr>
              <w:t>expressed in percentage points</w:t>
            </w:r>
          </w:p>
          <w:p w14:paraId="2BD85314" w14:textId="15C76A66" w:rsidR="00987ADB" w:rsidRPr="00ED52CA" w:rsidRDefault="00987ADB" w:rsidP="00987ADB">
            <w:pPr>
              <w:autoSpaceDE w:val="0"/>
              <w:autoSpaceDN w:val="0"/>
              <w:adjustRightInd w:val="0"/>
              <w:rPr>
                <w:rFonts w:ascii="Arial" w:eastAsia="Arial" w:hAnsi="Arial" w:cs="Arial"/>
                <w:iCs/>
                <w:color w:val="000000" w:themeColor="text1"/>
                <w:lang w:val="en-GB"/>
              </w:rPr>
            </w:pPr>
          </w:p>
          <w:p w14:paraId="02B45DA4" w14:textId="77777777" w:rsidR="00987ADB" w:rsidRPr="00ED52CA" w:rsidRDefault="00987ADB" w:rsidP="00987ADB">
            <w:pPr>
              <w:autoSpaceDE w:val="0"/>
              <w:autoSpaceDN w:val="0"/>
              <w:adjustRightInd w:val="0"/>
              <w:rPr>
                <w:rFonts w:ascii="Arial" w:eastAsia="Arial" w:hAnsi="Arial" w:cs="Arial"/>
                <w:iCs/>
                <w:color w:val="000000" w:themeColor="text1"/>
                <w:lang w:val="en-GB"/>
              </w:rPr>
            </w:pPr>
          </w:p>
          <w:p w14:paraId="2B10AA45" w14:textId="455B50DE" w:rsidR="00987ADB" w:rsidRPr="00ED52CA" w:rsidRDefault="00C261E3" w:rsidP="00987ADB">
            <w:pPr>
              <w:autoSpaceDE w:val="0"/>
              <w:autoSpaceDN w:val="0"/>
              <w:adjustRightInd w:val="0"/>
              <w:rPr>
                <w:rFonts w:ascii="Arial" w:eastAsia="Arial" w:hAnsi="Arial" w:cs="Arial"/>
                <w:b/>
                <w:bCs/>
                <w:iCs/>
                <w:color w:val="000000" w:themeColor="text1"/>
                <w:lang w:val="en-GB"/>
              </w:rPr>
            </w:pPr>
            <w:r w:rsidRPr="00ED52CA">
              <w:rPr>
                <w:rFonts w:ascii="Arial" w:eastAsia="Arial" w:hAnsi="Arial" w:cs="Arial"/>
                <w:b/>
                <w:bCs/>
                <w:iCs/>
                <w:color w:val="000000" w:themeColor="text1"/>
                <w:lang w:val="en-GB"/>
              </w:rPr>
              <w:t>or</w:t>
            </w:r>
          </w:p>
          <w:p w14:paraId="6CA1BC90" w14:textId="77777777" w:rsidR="00142F50" w:rsidRPr="00ED52CA" w:rsidRDefault="00142F50" w:rsidP="00461474">
            <w:pPr>
              <w:tabs>
                <w:tab w:val="left" w:pos="567"/>
              </w:tabs>
              <w:spacing w:before="60" w:after="60"/>
              <w:rPr>
                <w:rStyle w:val="Laukeliai"/>
                <w:rFonts w:eastAsia="Arial" w:cs="Arial"/>
                <w:lang w:val="en-GB"/>
              </w:rPr>
            </w:pPr>
          </w:p>
          <w:p w14:paraId="7D1C7C06" w14:textId="6CCE30B4" w:rsidR="00C74651" w:rsidRDefault="002855EE" w:rsidP="00B06E32">
            <w:pPr>
              <w:autoSpaceDE w:val="0"/>
              <w:autoSpaceDN w:val="0"/>
              <w:adjustRightInd w:val="0"/>
              <w:rPr>
                <w:rFonts w:ascii="Arial" w:eastAsia="Arial" w:hAnsi="Arial" w:cs="Arial"/>
                <w:iCs/>
                <w:color w:val="000000" w:themeColor="text1"/>
                <w:lang w:val="en-GB"/>
              </w:rPr>
            </w:pPr>
            <w:r w:rsidRPr="00ED52CA">
              <w:rPr>
                <w:rStyle w:val="Laukeliai"/>
                <w:rFonts w:eastAsia="Arial" w:cs="Arial"/>
                <w:lang w:val="en-GB"/>
              </w:rPr>
              <w:t xml:space="preserve">- </w:t>
            </w:r>
            <w:r w:rsidR="006C228D" w:rsidRPr="00ED52CA">
              <w:rPr>
                <w:rFonts w:ascii="Arial" w:eastAsia="Arial" w:hAnsi="Arial" w:cs="Arial"/>
                <w:iCs/>
                <w:color w:val="000000" w:themeColor="text1"/>
                <w:lang w:val="en-GB"/>
              </w:rPr>
              <w:t xml:space="preserve">Weighted average </w:t>
            </w:r>
            <w:r w:rsidR="008436A2" w:rsidRPr="00ED52CA">
              <w:rPr>
                <w:rFonts w:ascii="Arial" w:eastAsia="Arial" w:hAnsi="Arial" w:cs="Arial"/>
                <w:iCs/>
                <w:color w:val="000000" w:themeColor="text1"/>
                <w:lang w:val="en-GB"/>
              </w:rPr>
              <w:t xml:space="preserve">bondholder </w:t>
            </w:r>
            <w:r w:rsidR="006C228D" w:rsidRPr="00ED52CA">
              <w:rPr>
                <w:rFonts w:ascii="Arial" w:eastAsia="Arial" w:hAnsi="Arial" w:cs="Arial"/>
                <w:iCs/>
                <w:color w:val="000000" w:themeColor="text1"/>
                <w:lang w:val="en-GB"/>
              </w:rPr>
              <w:t xml:space="preserve">identification </w:t>
            </w:r>
            <w:r w:rsidR="00830A5B" w:rsidRPr="00ED52CA">
              <w:rPr>
                <w:rFonts w:ascii="Arial" w:eastAsia="Arial" w:hAnsi="Arial" w:cs="Arial"/>
                <w:iCs/>
                <w:color w:val="000000" w:themeColor="text1"/>
                <w:lang w:val="en-GB"/>
              </w:rPr>
              <w:t>rate</w:t>
            </w:r>
            <w:r w:rsidR="00C74651">
              <w:rPr>
                <w:rFonts w:ascii="Arial" w:eastAsia="Arial" w:hAnsi="Arial" w:cs="Arial"/>
                <w:iCs/>
                <w:color w:val="000000" w:themeColor="text1"/>
                <w:lang w:val="en-GB"/>
              </w:rPr>
              <w:t xml:space="preserve">, </w:t>
            </w:r>
            <w:r w:rsidR="006C228D" w:rsidRPr="00ED52CA">
              <w:rPr>
                <w:rFonts w:ascii="Arial" w:eastAsia="Arial" w:hAnsi="Arial" w:cs="Arial"/>
                <w:iCs/>
                <w:color w:val="000000" w:themeColor="text1"/>
                <w:lang w:val="en-GB"/>
              </w:rPr>
              <w:t>expressed in percentage points</w:t>
            </w:r>
            <w:r w:rsidR="00C74651">
              <w:rPr>
                <w:rFonts w:ascii="Arial" w:eastAsia="Arial" w:hAnsi="Arial" w:cs="Arial"/>
                <w:iCs/>
                <w:color w:val="000000" w:themeColor="text1"/>
                <w:lang w:val="en-GB"/>
              </w:rPr>
              <w:t>, for</w:t>
            </w:r>
            <w:r w:rsidR="000637AD" w:rsidRPr="00ED52CA">
              <w:rPr>
                <w:rFonts w:ascii="Arial" w:eastAsia="Arial" w:hAnsi="Arial" w:cs="Arial"/>
                <w:iCs/>
                <w:color w:val="000000" w:themeColor="text1"/>
                <w:lang w:val="en-GB"/>
              </w:rPr>
              <w:t xml:space="preserve"> </w:t>
            </w:r>
            <w:r w:rsidR="00C77086">
              <w:rPr>
                <w:rFonts w:ascii="Arial" w:eastAsia="Arial" w:hAnsi="Arial" w:cs="Arial"/>
                <w:iCs/>
                <w:color w:val="000000" w:themeColor="text1"/>
                <w:lang w:val="en-GB"/>
              </w:rPr>
              <w:t xml:space="preserve">all </w:t>
            </w:r>
            <w:r w:rsidR="006C228D" w:rsidRPr="00ED52CA">
              <w:rPr>
                <w:rFonts w:ascii="Arial" w:eastAsia="Arial" w:hAnsi="Arial" w:cs="Arial"/>
                <w:iCs/>
                <w:color w:val="000000" w:themeColor="text1"/>
                <w:lang w:val="en-GB"/>
              </w:rPr>
              <w:t>analyses performed during the last 3 (three) years prior to the deadline for submission of Initial Tender</w:t>
            </w:r>
            <w:r w:rsidR="00E506B5">
              <w:rPr>
                <w:rFonts w:ascii="Arial" w:eastAsia="Arial" w:hAnsi="Arial" w:cs="Arial"/>
                <w:iCs/>
                <w:color w:val="000000" w:themeColor="text1"/>
                <w:lang w:val="en-GB"/>
              </w:rPr>
              <w:t>s</w:t>
            </w:r>
            <w:r w:rsidR="00FE5DC7">
              <w:rPr>
                <w:rFonts w:ascii="Arial" w:eastAsia="Arial" w:hAnsi="Arial" w:cs="Arial"/>
                <w:iCs/>
                <w:color w:val="000000" w:themeColor="text1"/>
                <w:lang w:val="en-GB"/>
              </w:rPr>
              <w:t xml:space="preserve">, </w:t>
            </w:r>
            <w:r w:rsidR="00C74651">
              <w:rPr>
                <w:rFonts w:ascii="Arial" w:eastAsia="Arial" w:hAnsi="Arial" w:cs="Arial"/>
                <w:iCs/>
                <w:color w:val="000000" w:themeColor="text1"/>
                <w:lang w:val="en-GB"/>
              </w:rPr>
              <w:t>where the analysed bond issues meet both of the following conditions:</w:t>
            </w:r>
          </w:p>
          <w:p w14:paraId="24CFC665" w14:textId="77777777" w:rsidR="00C74651" w:rsidRDefault="00C74651" w:rsidP="00B06E32">
            <w:pPr>
              <w:autoSpaceDE w:val="0"/>
              <w:autoSpaceDN w:val="0"/>
              <w:adjustRightInd w:val="0"/>
              <w:rPr>
                <w:rFonts w:ascii="Arial" w:eastAsia="Arial" w:hAnsi="Arial" w:cs="Arial"/>
                <w:iCs/>
                <w:color w:val="000000" w:themeColor="text1"/>
                <w:lang w:val="en-GB"/>
              </w:rPr>
            </w:pPr>
          </w:p>
          <w:p w14:paraId="5AF3C745" w14:textId="00055272" w:rsidR="00C74651" w:rsidRPr="00F27BDC" w:rsidRDefault="00C74651" w:rsidP="00C74651">
            <w:pPr>
              <w:pStyle w:val="ListParagraph"/>
              <w:numPr>
                <w:ilvl w:val="0"/>
                <w:numId w:val="14"/>
              </w:numPr>
              <w:autoSpaceDE w:val="0"/>
              <w:autoSpaceDN w:val="0"/>
              <w:adjustRightInd w:val="0"/>
              <w:rPr>
                <w:rFonts w:ascii="Arial" w:eastAsia="Arial" w:hAnsi="Arial" w:cs="Arial"/>
                <w:iCs/>
                <w:color w:val="000000" w:themeColor="text1"/>
                <w:sz w:val="20"/>
                <w:szCs w:val="20"/>
                <w:lang w:val="en-GB"/>
              </w:rPr>
            </w:pPr>
            <w:r>
              <w:rPr>
                <w:rFonts w:ascii="Arial" w:eastAsia="Arial" w:hAnsi="Arial" w:cs="Arial"/>
                <w:iCs/>
                <w:color w:val="000000" w:themeColor="text1"/>
                <w:sz w:val="20"/>
                <w:szCs w:val="20"/>
                <w:lang w:val="en-GB"/>
              </w:rPr>
              <w:t xml:space="preserve">The nominal </w:t>
            </w:r>
            <w:r w:rsidRPr="00F27BDC">
              <w:rPr>
                <w:rFonts w:ascii="Arial" w:eastAsia="Arial" w:hAnsi="Arial" w:cs="Arial"/>
                <w:iCs/>
                <w:color w:val="000000" w:themeColor="text1"/>
                <w:sz w:val="20"/>
                <w:szCs w:val="20"/>
                <w:lang w:val="en-GB"/>
              </w:rPr>
              <w:t>value of the issue is not less than EUR 300 million;</w:t>
            </w:r>
          </w:p>
          <w:p w14:paraId="58B689FD" w14:textId="0BABE0F1" w:rsidR="00203886" w:rsidRPr="00F27BDC" w:rsidRDefault="00C74651" w:rsidP="00F27BDC">
            <w:pPr>
              <w:pStyle w:val="ListParagraph"/>
              <w:numPr>
                <w:ilvl w:val="0"/>
                <w:numId w:val="14"/>
              </w:numPr>
              <w:autoSpaceDE w:val="0"/>
              <w:autoSpaceDN w:val="0"/>
              <w:adjustRightInd w:val="0"/>
              <w:rPr>
                <w:rFonts w:ascii="Arial" w:eastAsia="Arial" w:hAnsi="Arial" w:cs="Arial"/>
                <w:iCs/>
                <w:color w:val="000000" w:themeColor="text1"/>
                <w:sz w:val="20"/>
                <w:szCs w:val="20"/>
                <w:lang w:val="en-GB"/>
              </w:rPr>
            </w:pPr>
            <w:r w:rsidRPr="00F27BDC">
              <w:rPr>
                <w:rFonts w:ascii="Arial" w:eastAsia="Arial" w:hAnsi="Arial" w:cs="Arial"/>
                <w:iCs/>
                <w:color w:val="000000" w:themeColor="text1"/>
                <w:sz w:val="20"/>
                <w:szCs w:val="20"/>
                <w:lang w:val="en-GB"/>
              </w:rPr>
              <w:t xml:space="preserve">The ISIN code of the issue begins with the letters “XS”. </w:t>
            </w:r>
          </w:p>
          <w:p w14:paraId="763AD279" w14:textId="3A447011" w:rsidR="000637AD" w:rsidRPr="006630AE" w:rsidRDefault="000637AD" w:rsidP="000637AD">
            <w:pPr>
              <w:spacing w:after="160" w:line="259" w:lineRule="auto"/>
              <w:rPr>
                <w:rFonts w:ascii="Arial" w:hAnsi="Arial" w:cs="Arial"/>
                <w:b/>
                <w:bCs/>
                <w:lang w:val="en-GB"/>
              </w:rPr>
            </w:pPr>
            <w:r w:rsidRPr="00ED52CA">
              <w:rPr>
                <w:rFonts w:ascii="Arial" w:eastAsia="Arial" w:hAnsi="Arial" w:cs="Arial"/>
                <w:iCs/>
                <w:color w:val="000000" w:themeColor="text1"/>
                <w:lang w:val="en-GB"/>
              </w:rPr>
              <w:br/>
            </w:r>
            <w:r w:rsidRPr="006630AE">
              <w:rPr>
                <w:rFonts w:ascii="Arial" w:hAnsi="Arial" w:cs="Arial"/>
                <w:b/>
                <w:bCs/>
                <w:lang w:val="en-GB"/>
              </w:rPr>
              <w:t xml:space="preserve">The </w:t>
            </w:r>
            <w:r w:rsidR="00B14FAA" w:rsidRPr="006630AE">
              <w:rPr>
                <w:rFonts w:ascii="Arial" w:hAnsi="Arial" w:cs="Arial"/>
                <w:b/>
                <w:bCs/>
                <w:lang w:val="en-GB"/>
              </w:rPr>
              <w:t>w</w:t>
            </w:r>
            <w:r w:rsidRPr="006630AE">
              <w:rPr>
                <w:rFonts w:ascii="Arial" w:hAnsi="Arial" w:cs="Arial"/>
                <w:b/>
                <w:bCs/>
                <w:lang w:val="en-GB"/>
              </w:rPr>
              <w:t xml:space="preserve">eighted </w:t>
            </w:r>
            <w:r w:rsidR="00B14FAA" w:rsidRPr="006630AE">
              <w:rPr>
                <w:rFonts w:ascii="Arial" w:hAnsi="Arial" w:cs="Arial"/>
                <w:b/>
                <w:bCs/>
                <w:lang w:val="en-GB"/>
              </w:rPr>
              <w:t>a</w:t>
            </w:r>
            <w:r w:rsidRPr="006630AE">
              <w:rPr>
                <w:rFonts w:ascii="Arial" w:hAnsi="Arial" w:cs="Arial"/>
                <w:b/>
                <w:bCs/>
                <w:lang w:val="en-GB"/>
              </w:rPr>
              <w:t xml:space="preserve">verage </w:t>
            </w:r>
            <w:r w:rsidR="00B14FAA" w:rsidRPr="006630AE">
              <w:rPr>
                <w:rFonts w:ascii="Arial" w:hAnsi="Arial" w:cs="Arial"/>
                <w:b/>
                <w:bCs/>
                <w:lang w:val="en-GB"/>
              </w:rPr>
              <w:t>b</w:t>
            </w:r>
            <w:r w:rsidRPr="006630AE">
              <w:rPr>
                <w:rFonts w:ascii="Arial" w:hAnsi="Arial" w:cs="Arial"/>
                <w:b/>
                <w:bCs/>
                <w:lang w:val="en-GB"/>
              </w:rPr>
              <w:t xml:space="preserve">ondholder </w:t>
            </w:r>
            <w:r w:rsidR="00B14FAA" w:rsidRPr="006630AE">
              <w:rPr>
                <w:rFonts w:ascii="Arial" w:hAnsi="Arial" w:cs="Arial"/>
                <w:b/>
                <w:bCs/>
                <w:lang w:val="en-GB"/>
              </w:rPr>
              <w:t>i</w:t>
            </w:r>
            <w:r w:rsidRPr="006630AE">
              <w:rPr>
                <w:rFonts w:ascii="Arial" w:hAnsi="Arial" w:cs="Arial"/>
                <w:b/>
                <w:bCs/>
                <w:lang w:val="en-GB"/>
              </w:rPr>
              <w:t xml:space="preserve">dentification </w:t>
            </w:r>
            <w:r w:rsidR="00B14FAA" w:rsidRPr="006630AE">
              <w:rPr>
                <w:rFonts w:ascii="Arial" w:hAnsi="Arial" w:cs="Arial"/>
                <w:b/>
                <w:bCs/>
                <w:lang w:val="en-GB"/>
              </w:rPr>
              <w:t>r</w:t>
            </w:r>
            <w:r w:rsidRPr="006630AE">
              <w:rPr>
                <w:rFonts w:ascii="Arial" w:hAnsi="Arial" w:cs="Arial"/>
                <w:b/>
                <w:bCs/>
                <w:lang w:val="en-GB"/>
              </w:rPr>
              <w:t>ate should be calculated as follows:</w:t>
            </w:r>
          </w:p>
          <w:p w14:paraId="0C3E8B3D" w14:textId="77777777" w:rsidR="000637AD" w:rsidRPr="00ED52CA" w:rsidRDefault="000637AD" w:rsidP="000637AD">
            <w:pPr>
              <w:spacing w:after="160" w:line="259" w:lineRule="auto"/>
              <w:rPr>
                <w:rFonts w:ascii="Arial" w:hAnsi="Arial" w:cs="Arial"/>
                <w:lang w:val="en-GB"/>
              </w:rPr>
            </w:pPr>
            <w:r w:rsidRPr="00ED52CA">
              <w:rPr>
                <w:rFonts w:ascii="Arial" w:hAnsi="Arial" w:cs="Arial"/>
                <w:b/>
                <w:bCs/>
                <w:lang w:val="en-GB"/>
              </w:rPr>
              <w:t>Step 1</w:t>
            </w:r>
            <w:r w:rsidRPr="00ED52CA">
              <w:rPr>
                <w:rFonts w:ascii="Arial" w:hAnsi="Arial" w:cs="Arial"/>
                <w:lang w:val="en-GB"/>
              </w:rPr>
              <w:t xml:space="preserve"> – Calculate identification rate Rᵢ for each eligible report:</w:t>
            </w:r>
          </w:p>
          <w:p w14:paraId="0315C077" w14:textId="0D979BBE" w:rsidR="000637AD" w:rsidRPr="00ED52CA" w:rsidRDefault="00C77086" w:rsidP="00ED52CA">
            <w:pPr>
              <w:spacing w:after="160" w:line="259" w:lineRule="auto"/>
              <w:rPr>
                <w:rFonts w:ascii="Arial" w:hAnsi="Arial" w:cs="Arial"/>
                <w:lang w:val="en-GB"/>
              </w:rPr>
            </w:pPr>
            <m:oMathPara>
              <m:oMathParaPr>
                <m:jc m:val="left"/>
              </m:oMathParaPr>
              <m:oMath>
                <m:sSub>
                  <m:sSubPr>
                    <m:ctrlPr>
                      <w:rPr>
                        <w:rFonts w:ascii="Cambria Math" w:hAnsi="Cambria Math" w:cs="Arial"/>
                        <w:lang w:val="en-GB"/>
                      </w:rPr>
                    </m:ctrlPr>
                  </m:sSubPr>
                  <m:e>
                    <m:r>
                      <w:rPr>
                        <w:rFonts w:ascii="Cambria Math" w:hAnsi="Cambria Math" w:cs="Arial"/>
                        <w:lang w:val="en-GB"/>
                      </w:rPr>
                      <m:t>R</m:t>
                    </m:r>
                  </m:e>
                  <m:sub>
                    <m:r>
                      <w:rPr>
                        <w:rFonts w:ascii="Cambria Math" w:hAnsi="Cambria Math" w:cs="Arial"/>
                        <w:lang w:val="en-GB"/>
                      </w:rPr>
                      <m:t>i</m:t>
                    </m:r>
                  </m:sub>
                </m:sSub>
                <m:r>
                  <w:rPr>
                    <w:rFonts w:ascii="Cambria Math" w:hAnsi="Cambria Math" w:cs="Arial"/>
                    <w:lang w:val="en-GB"/>
                  </w:rPr>
                  <m:t>=</m:t>
                </m:r>
                <m:f>
                  <m:fPr>
                    <m:ctrlPr>
                      <w:rPr>
                        <w:rFonts w:ascii="Cambria Math" w:hAnsi="Cambria Math" w:cs="Arial"/>
                        <w:lang w:val="en-GB"/>
                      </w:rPr>
                    </m:ctrlPr>
                  </m:fPr>
                  <m:num>
                    <m:sSub>
                      <m:sSubPr>
                        <m:ctrlPr>
                          <w:rPr>
                            <w:rFonts w:ascii="Cambria Math" w:hAnsi="Cambria Math" w:cs="Arial"/>
                            <w:lang w:val="en-GB"/>
                          </w:rPr>
                        </m:ctrlPr>
                      </m:sSubPr>
                      <m:e>
                        <m:r>
                          <w:rPr>
                            <w:rFonts w:ascii="Cambria Math" w:hAnsi="Cambria Math" w:cs="Arial"/>
                            <w:lang w:val="en-GB"/>
                          </w:rPr>
                          <m:t>I</m:t>
                        </m:r>
                      </m:e>
                      <m:sub>
                        <m:r>
                          <w:rPr>
                            <w:rFonts w:ascii="Cambria Math" w:hAnsi="Cambria Math" w:cs="Arial"/>
                            <w:lang w:val="en-GB"/>
                          </w:rPr>
                          <m:t>i</m:t>
                        </m:r>
                      </m:sub>
                    </m:sSub>
                  </m:num>
                  <m:den>
                    <m:sSub>
                      <m:sSubPr>
                        <m:ctrlPr>
                          <w:rPr>
                            <w:rFonts w:ascii="Cambria Math" w:hAnsi="Cambria Math" w:cs="Arial"/>
                            <w:lang w:val="en-GB"/>
                          </w:rPr>
                        </m:ctrlPr>
                      </m:sSubPr>
                      <m:e>
                        <m:r>
                          <w:rPr>
                            <w:rFonts w:ascii="Cambria Math" w:hAnsi="Cambria Math" w:cs="Arial"/>
                            <w:lang w:val="en-GB"/>
                          </w:rPr>
                          <m:t>T</m:t>
                        </m:r>
                      </m:e>
                      <m:sub>
                        <m:r>
                          <w:rPr>
                            <w:rFonts w:ascii="Cambria Math" w:hAnsi="Cambria Math" w:cs="Arial"/>
                            <w:lang w:val="en-GB"/>
                          </w:rPr>
                          <m:t>i</m:t>
                        </m:r>
                      </m:sub>
                    </m:sSub>
                  </m:den>
                </m:f>
                <m:r>
                  <w:rPr>
                    <w:rFonts w:ascii="Cambria Math" w:hAnsi="Cambria Math" w:cs="Arial"/>
                    <w:lang w:val="en-GB"/>
                  </w:rPr>
                  <m:t xml:space="preserve"> </m:t>
                </m:r>
              </m:oMath>
            </m:oMathPara>
          </w:p>
          <w:p w14:paraId="59133D5A" w14:textId="7CF71A3C" w:rsidR="000637AD" w:rsidRPr="00ED52CA" w:rsidRDefault="000637AD" w:rsidP="00ED52CA">
            <w:pPr>
              <w:spacing w:line="259" w:lineRule="auto"/>
              <w:rPr>
                <w:rFonts w:ascii="Arial" w:hAnsi="Arial" w:cs="Arial"/>
                <w:lang w:val="en-GB"/>
              </w:rPr>
            </w:pPr>
            <w:r w:rsidRPr="00ED52CA">
              <w:rPr>
                <w:rFonts w:ascii="Arial" w:hAnsi="Arial" w:cs="Arial"/>
                <w:lang w:val="en-GB"/>
              </w:rPr>
              <w:t>Where:</w:t>
            </w:r>
            <w:r w:rsidRPr="00ED52CA">
              <w:rPr>
                <w:rFonts w:ascii="Arial" w:hAnsi="Arial" w:cs="Arial"/>
                <w:lang w:val="en-GB"/>
              </w:rPr>
              <w:br/>
            </w:r>
            <w:r w:rsidRPr="00ED52CA">
              <w:rPr>
                <w:rFonts w:ascii="Arial" w:hAnsi="Arial" w:cs="Arial"/>
                <w:b/>
                <w:bCs/>
                <w:lang w:val="en-GB"/>
              </w:rPr>
              <w:br/>
            </w:r>
            <w:r w:rsidRPr="00ED52CA">
              <w:rPr>
                <w:rFonts w:ascii="Arial" w:hAnsi="Arial" w:cs="Arial"/>
                <w:lang w:val="en-GB"/>
              </w:rPr>
              <w:t>Iᵢ – nominal value of bonds held by identified bondholders</w:t>
            </w:r>
            <w:r w:rsidR="00ED52CA">
              <w:rPr>
                <w:rFonts w:ascii="Arial" w:hAnsi="Arial" w:cs="Arial"/>
                <w:lang w:val="en-GB"/>
              </w:rPr>
              <w:t>;</w:t>
            </w:r>
          </w:p>
          <w:p w14:paraId="5225800F" w14:textId="77777777" w:rsidR="000637AD" w:rsidRPr="00ED52CA" w:rsidRDefault="000637AD" w:rsidP="00ED52CA">
            <w:pPr>
              <w:spacing w:line="259" w:lineRule="auto"/>
              <w:rPr>
                <w:rFonts w:ascii="Arial" w:hAnsi="Arial" w:cs="Arial"/>
                <w:lang w:val="en-GB"/>
              </w:rPr>
            </w:pPr>
            <w:r w:rsidRPr="00ED52CA">
              <w:rPr>
                <w:rFonts w:ascii="Arial" w:hAnsi="Arial" w:cs="Arial"/>
                <w:lang w:val="en-GB"/>
              </w:rPr>
              <w:t>Tᵢ – nominal value of the entire bond issue.</w:t>
            </w:r>
          </w:p>
          <w:p w14:paraId="03AE9B8A" w14:textId="77777777" w:rsidR="000637AD" w:rsidRPr="00ED52CA" w:rsidRDefault="000637AD" w:rsidP="000637AD">
            <w:pPr>
              <w:spacing w:after="160" w:line="259" w:lineRule="auto"/>
              <w:rPr>
                <w:rFonts w:ascii="Arial" w:hAnsi="Arial" w:cs="Arial"/>
                <w:lang w:val="en-GB"/>
              </w:rPr>
            </w:pPr>
          </w:p>
          <w:p w14:paraId="5C91B9AC" w14:textId="65828069" w:rsidR="000637AD" w:rsidRPr="00ED52CA" w:rsidRDefault="000637AD" w:rsidP="000637AD">
            <w:pPr>
              <w:spacing w:after="160" w:line="259" w:lineRule="auto"/>
              <w:rPr>
                <w:rFonts w:ascii="Arial" w:hAnsi="Arial" w:cs="Arial"/>
                <w:lang w:val="en-GB"/>
              </w:rPr>
            </w:pPr>
            <w:r w:rsidRPr="00ED52CA">
              <w:rPr>
                <w:rFonts w:ascii="Arial" w:hAnsi="Arial" w:cs="Arial"/>
                <w:b/>
                <w:bCs/>
                <w:lang w:val="en-GB"/>
              </w:rPr>
              <w:t xml:space="preserve">Step 2 </w:t>
            </w:r>
            <w:r w:rsidRPr="00ED52CA">
              <w:rPr>
                <w:rFonts w:ascii="Arial" w:hAnsi="Arial" w:cs="Arial"/>
                <w:lang w:val="en-GB"/>
              </w:rPr>
              <w:t>–</w:t>
            </w:r>
            <w:r w:rsidR="00B14FAA" w:rsidRPr="00ED52CA">
              <w:rPr>
                <w:rFonts w:ascii="Arial" w:hAnsi="Arial" w:cs="Arial"/>
                <w:lang w:val="en-GB"/>
              </w:rPr>
              <w:t xml:space="preserve"> t</w:t>
            </w:r>
            <w:r w:rsidRPr="00ED52CA">
              <w:rPr>
                <w:rFonts w:ascii="Arial" w:hAnsi="Arial" w:cs="Arial"/>
                <w:lang w:val="en-GB"/>
              </w:rPr>
              <w:t xml:space="preserve">he weighted average </w:t>
            </w:r>
            <w:r w:rsidR="00B14FAA" w:rsidRPr="00ED52CA">
              <w:rPr>
                <w:rFonts w:ascii="Arial" w:hAnsi="Arial" w:cs="Arial"/>
                <w:lang w:val="en-GB"/>
              </w:rPr>
              <w:t>b</w:t>
            </w:r>
            <w:r w:rsidRPr="00ED52CA">
              <w:rPr>
                <w:rFonts w:ascii="Arial" w:hAnsi="Arial" w:cs="Arial"/>
                <w:lang w:val="en-GB"/>
              </w:rPr>
              <w:t xml:space="preserve">ondholder </w:t>
            </w:r>
            <w:r w:rsidR="00B14FAA" w:rsidRPr="00ED52CA">
              <w:rPr>
                <w:rFonts w:ascii="Arial" w:hAnsi="Arial" w:cs="Arial"/>
                <w:lang w:val="en-GB"/>
              </w:rPr>
              <w:t>i</w:t>
            </w:r>
            <w:r w:rsidRPr="00ED52CA">
              <w:rPr>
                <w:rFonts w:ascii="Arial" w:hAnsi="Arial" w:cs="Arial"/>
                <w:lang w:val="en-GB"/>
              </w:rPr>
              <w:t xml:space="preserve">dentification </w:t>
            </w:r>
            <w:r w:rsidR="00B14FAA" w:rsidRPr="00ED52CA">
              <w:rPr>
                <w:rFonts w:ascii="Arial" w:hAnsi="Arial" w:cs="Arial"/>
                <w:lang w:val="en-GB"/>
              </w:rPr>
              <w:t>r</w:t>
            </w:r>
            <w:r w:rsidRPr="00ED52CA">
              <w:rPr>
                <w:rFonts w:ascii="Arial" w:hAnsi="Arial" w:cs="Arial"/>
                <w:lang w:val="en-GB"/>
              </w:rPr>
              <w:t>ate (R) should be calculated using the nominal value of each eligible bond issue as the weight:</w:t>
            </w:r>
          </w:p>
          <w:p w14:paraId="03477022" w14:textId="2F2AD7E0" w:rsidR="000637AD" w:rsidRPr="00ED52CA" w:rsidRDefault="000637AD" w:rsidP="000637AD">
            <w:pPr>
              <w:spacing w:after="160" w:line="259" w:lineRule="auto"/>
              <w:rPr>
                <w:rFonts w:ascii="Arial" w:hAnsi="Arial" w:cs="Arial"/>
                <w:lang w:val="en-GB"/>
              </w:rPr>
            </w:pPr>
            <m:oMathPara>
              <m:oMathParaPr>
                <m:jc m:val="left"/>
              </m:oMathParaPr>
              <m:oMath>
                <m:r>
                  <w:rPr>
                    <w:rFonts w:ascii="Cambria Math" w:hAnsi="Cambria Math" w:cs="Arial"/>
                    <w:lang w:val="en-GB"/>
                  </w:rPr>
                  <m:t>R=</m:t>
                </m:r>
                <m:f>
                  <m:fPr>
                    <m:ctrlPr>
                      <w:rPr>
                        <w:rFonts w:ascii="Cambria Math" w:hAnsi="Cambria Math" w:cs="Arial"/>
                        <w:lang w:val="en-GB"/>
                      </w:rPr>
                    </m:ctrlPr>
                  </m:fPr>
                  <m:num>
                    <m:r>
                      <w:rPr>
                        <w:rFonts w:ascii="Cambria Math" w:hAnsi="Cambria Math" w:cs="Arial"/>
                        <w:lang w:val="en-GB"/>
                      </w:rPr>
                      <m:t>∑(</m:t>
                    </m:r>
                    <m:sSub>
                      <m:sSubPr>
                        <m:ctrlPr>
                          <w:rPr>
                            <w:rFonts w:ascii="Cambria Math" w:hAnsi="Cambria Math" w:cs="Arial"/>
                            <w:lang w:val="en-GB"/>
                          </w:rPr>
                        </m:ctrlPr>
                      </m:sSubPr>
                      <m:e>
                        <m:r>
                          <w:rPr>
                            <w:rFonts w:ascii="Cambria Math" w:hAnsi="Cambria Math" w:cs="Arial"/>
                            <w:lang w:val="en-GB"/>
                          </w:rPr>
                          <m:t>R</m:t>
                        </m:r>
                      </m:e>
                      <m:sub>
                        <m:r>
                          <w:rPr>
                            <w:rFonts w:ascii="Cambria Math" w:hAnsi="Cambria Math" w:cs="Arial"/>
                            <w:lang w:val="en-GB"/>
                          </w:rPr>
                          <m:t>i</m:t>
                        </m:r>
                      </m:sub>
                    </m:sSub>
                    <m:r>
                      <w:rPr>
                        <w:rFonts w:ascii="Cambria Math" w:hAnsi="Cambria Math" w:cs="Arial"/>
                        <w:lang w:val="en-GB"/>
                      </w:rPr>
                      <m:t>×</m:t>
                    </m:r>
                    <m:sSub>
                      <m:sSubPr>
                        <m:ctrlPr>
                          <w:rPr>
                            <w:rFonts w:ascii="Cambria Math" w:hAnsi="Cambria Math" w:cs="Arial"/>
                            <w:lang w:val="en-GB"/>
                          </w:rPr>
                        </m:ctrlPr>
                      </m:sSubPr>
                      <m:e>
                        <m:r>
                          <w:rPr>
                            <w:rFonts w:ascii="Cambria Math" w:hAnsi="Cambria Math" w:cs="Arial"/>
                            <w:lang w:val="en-GB"/>
                          </w:rPr>
                          <m:t>T</m:t>
                        </m:r>
                      </m:e>
                      <m:sub>
                        <m:r>
                          <w:rPr>
                            <w:rFonts w:ascii="Cambria Math" w:hAnsi="Cambria Math" w:cs="Arial"/>
                            <w:lang w:val="en-GB"/>
                          </w:rPr>
                          <m:t>i</m:t>
                        </m:r>
                      </m:sub>
                    </m:sSub>
                    <m:r>
                      <w:rPr>
                        <w:rFonts w:ascii="Cambria Math" w:hAnsi="Cambria Math" w:cs="Arial"/>
                        <w:lang w:val="en-GB"/>
                      </w:rPr>
                      <m:t>)</m:t>
                    </m:r>
                  </m:num>
                  <m:den>
                    <m:r>
                      <w:rPr>
                        <w:rFonts w:ascii="Cambria Math" w:hAnsi="Cambria Math" w:cs="Arial"/>
                        <w:lang w:val="en-GB"/>
                      </w:rPr>
                      <m:t>∑</m:t>
                    </m:r>
                    <m:sSub>
                      <m:sSubPr>
                        <m:ctrlPr>
                          <w:rPr>
                            <w:rFonts w:ascii="Cambria Math" w:hAnsi="Cambria Math" w:cs="Arial"/>
                            <w:lang w:val="en-GB"/>
                          </w:rPr>
                        </m:ctrlPr>
                      </m:sSubPr>
                      <m:e>
                        <m:r>
                          <w:rPr>
                            <w:rFonts w:ascii="Cambria Math" w:hAnsi="Cambria Math" w:cs="Arial"/>
                            <w:lang w:val="en-GB"/>
                          </w:rPr>
                          <m:t>T</m:t>
                        </m:r>
                      </m:e>
                      <m:sub>
                        <m:r>
                          <w:rPr>
                            <w:rFonts w:ascii="Cambria Math" w:hAnsi="Cambria Math" w:cs="Arial"/>
                            <w:lang w:val="en-GB"/>
                          </w:rPr>
                          <m:t>i</m:t>
                        </m:r>
                      </m:sub>
                    </m:sSub>
                  </m:den>
                </m:f>
                <m:r>
                  <m:rPr>
                    <m:sty m:val="p"/>
                  </m:rPr>
                  <w:rPr>
                    <w:rFonts w:ascii="Arial" w:hAnsi="Arial" w:cs="Arial"/>
                    <w:lang w:val="en-GB"/>
                  </w:rPr>
                  <w:br/>
                </m:r>
              </m:oMath>
              <m:oMath>
                <m:r>
                  <m:rPr>
                    <m:sty m:val="p"/>
                  </m:rPr>
                  <w:rPr>
                    <w:rFonts w:ascii="Arial" w:hAnsi="Arial" w:cs="Arial"/>
                    <w:lang w:val="en-GB"/>
                  </w:rPr>
                  <w:br/>
                </m:r>
              </m:oMath>
            </m:oMathPara>
            <w:r w:rsidRPr="00ED52CA">
              <w:rPr>
                <w:rFonts w:ascii="Arial" w:hAnsi="Arial" w:cs="Arial"/>
                <w:lang w:val="en-GB"/>
              </w:rPr>
              <w:t>Where:</w:t>
            </w:r>
          </w:p>
          <w:p w14:paraId="66A5772E" w14:textId="77777777" w:rsidR="000637AD" w:rsidRPr="00ED52CA" w:rsidRDefault="000637AD" w:rsidP="00ED52CA">
            <w:pPr>
              <w:spacing w:line="259" w:lineRule="auto"/>
              <w:rPr>
                <w:rFonts w:ascii="Arial" w:hAnsi="Arial" w:cs="Arial"/>
                <w:lang w:val="en-GB"/>
              </w:rPr>
            </w:pPr>
            <w:r w:rsidRPr="00ED52CA">
              <w:rPr>
                <w:rFonts w:ascii="Arial" w:hAnsi="Arial" w:cs="Arial"/>
                <w:b/>
                <w:bCs/>
                <w:lang w:val="en-GB"/>
              </w:rPr>
              <w:t>Rᵢ</w:t>
            </w:r>
            <w:r w:rsidRPr="00ED52CA">
              <w:rPr>
                <w:rFonts w:ascii="Arial" w:hAnsi="Arial" w:cs="Arial"/>
                <w:lang w:val="en-GB"/>
              </w:rPr>
              <w:t xml:space="preserve"> – identification rate for report </w:t>
            </w:r>
            <w:proofErr w:type="spellStart"/>
            <w:r w:rsidRPr="00ED52CA">
              <w:rPr>
                <w:rFonts w:ascii="Arial" w:hAnsi="Arial" w:cs="Arial"/>
                <w:i/>
                <w:iCs/>
                <w:lang w:val="en-GB"/>
              </w:rPr>
              <w:t>i</w:t>
            </w:r>
            <w:proofErr w:type="spellEnd"/>
            <w:r w:rsidRPr="00ED52CA">
              <w:rPr>
                <w:rFonts w:ascii="Arial" w:hAnsi="Arial" w:cs="Arial"/>
                <w:lang w:val="en-GB"/>
              </w:rPr>
              <w:t>;</w:t>
            </w:r>
          </w:p>
          <w:p w14:paraId="74DA0DB5" w14:textId="77777777" w:rsidR="000637AD" w:rsidRPr="00ED52CA" w:rsidRDefault="000637AD" w:rsidP="00ED52CA">
            <w:pPr>
              <w:spacing w:line="259" w:lineRule="auto"/>
              <w:rPr>
                <w:rFonts w:ascii="Arial" w:hAnsi="Arial" w:cs="Arial"/>
                <w:lang w:val="en-GB"/>
              </w:rPr>
            </w:pPr>
            <w:r w:rsidRPr="00ED52CA">
              <w:rPr>
                <w:rFonts w:ascii="Arial" w:hAnsi="Arial" w:cs="Arial"/>
                <w:b/>
                <w:bCs/>
                <w:lang w:val="en-GB"/>
              </w:rPr>
              <w:t>Tᵢ</w:t>
            </w:r>
            <w:r w:rsidRPr="00ED52CA">
              <w:rPr>
                <w:rFonts w:ascii="Arial" w:hAnsi="Arial" w:cs="Arial"/>
                <w:lang w:val="en-GB"/>
              </w:rPr>
              <w:t xml:space="preserve"> – nominal value of the bond issue in report </w:t>
            </w:r>
            <w:proofErr w:type="spellStart"/>
            <w:r w:rsidRPr="00ED52CA">
              <w:rPr>
                <w:rFonts w:ascii="Arial" w:hAnsi="Arial" w:cs="Arial"/>
                <w:i/>
                <w:iCs/>
                <w:lang w:val="en-GB"/>
              </w:rPr>
              <w:t>i</w:t>
            </w:r>
            <w:proofErr w:type="spellEnd"/>
            <w:r w:rsidRPr="00ED52CA">
              <w:rPr>
                <w:rFonts w:ascii="Arial" w:hAnsi="Arial" w:cs="Arial"/>
                <w:lang w:val="en-GB"/>
              </w:rPr>
              <w:t>.</w:t>
            </w:r>
          </w:p>
          <w:p w14:paraId="7D64F15B" w14:textId="6C4CBC1B" w:rsidR="00203886" w:rsidRPr="00ED52CA" w:rsidRDefault="000637AD" w:rsidP="00B06E32">
            <w:pPr>
              <w:autoSpaceDE w:val="0"/>
              <w:autoSpaceDN w:val="0"/>
              <w:adjustRightInd w:val="0"/>
              <w:rPr>
                <w:rFonts w:ascii="Arial" w:eastAsia="Arial" w:hAnsi="Arial" w:cs="Arial"/>
                <w:iCs/>
                <w:color w:val="000000" w:themeColor="text1"/>
                <w:lang w:val="en-GB"/>
              </w:rPr>
            </w:pPr>
            <w:r w:rsidRPr="00ED52CA">
              <w:rPr>
                <w:rFonts w:ascii="Arial" w:eastAsia="Arial" w:hAnsi="Arial" w:cs="Arial"/>
                <w:iCs/>
                <w:color w:val="000000" w:themeColor="text1"/>
                <w:lang w:val="en-GB"/>
              </w:rPr>
              <w:br/>
            </w:r>
          </w:p>
          <w:p w14:paraId="5A1BC31A" w14:textId="0FFEE64D" w:rsidR="00C90D46" w:rsidRPr="00ED52CA" w:rsidRDefault="00CC2471" w:rsidP="00C90D46">
            <w:pPr>
              <w:autoSpaceDE w:val="0"/>
              <w:autoSpaceDN w:val="0"/>
              <w:adjustRightInd w:val="0"/>
              <w:rPr>
                <w:rStyle w:val="Laukeliai"/>
                <w:rFonts w:eastAsia="Arial" w:cs="Arial"/>
                <w:b/>
                <w:bCs/>
                <w:u w:val="single"/>
                <w:lang w:val="en-GB"/>
              </w:rPr>
            </w:pPr>
            <w:r w:rsidRPr="00ED52CA">
              <w:rPr>
                <w:rStyle w:val="Laukeliai"/>
                <w:rFonts w:eastAsia="Arial" w:cs="Arial"/>
                <w:b/>
                <w:bCs/>
                <w:u w:val="single"/>
                <w:lang w:val="en-GB"/>
              </w:rPr>
              <w:t>Documents to be submitted:</w:t>
            </w:r>
          </w:p>
          <w:p w14:paraId="2AE52230" w14:textId="77777777" w:rsidR="00C90D46" w:rsidRPr="00ED52CA" w:rsidRDefault="00C90D46" w:rsidP="00C90D46">
            <w:pPr>
              <w:autoSpaceDE w:val="0"/>
              <w:autoSpaceDN w:val="0"/>
              <w:adjustRightInd w:val="0"/>
              <w:rPr>
                <w:rStyle w:val="Laukeliai"/>
                <w:rFonts w:eastAsia="Arial" w:cs="Arial"/>
                <w:lang w:val="en-GB"/>
              </w:rPr>
            </w:pPr>
          </w:p>
          <w:p w14:paraId="08FD3ADE" w14:textId="3AF85F44" w:rsidR="00C26297" w:rsidRPr="00ED52CA" w:rsidRDefault="00C90D46" w:rsidP="003E190F">
            <w:pPr>
              <w:tabs>
                <w:tab w:val="left" w:pos="567"/>
              </w:tabs>
              <w:rPr>
                <w:rFonts w:ascii="Arial" w:hAnsi="Arial" w:cs="Arial"/>
                <w:bCs/>
                <w:lang w:val="en-GB"/>
              </w:rPr>
            </w:pPr>
            <w:r w:rsidRPr="00ED52CA">
              <w:rPr>
                <w:rStyle w:val="Laukeliai"/>
                <w:rFonts w:eastAsia="Arial" w:cs="Arial"/>
                <w:color w:val="000000" w:themeColor="text1"/>
                <w:lang w:val="en-GB"/>
              </w:rPr>
              <w:t xml:space="preserve">- </w:t>
            </w:r>
            <w:r w:rsidR="00FF0D6D" w:rsidRPr="00ED52CA">
              <w:rPr>
                <w:rFonts w:ascii="Arial" w:hAnsi="Arial" w:cs="Arial"/>
                <w:bCs/>
                <w:lang w:val="en-GB"/>
              </w:rPr>
              <w:t xml:space="preserve">Supplier’s </w:t>
            </w:r>
            <w:r w:rsidR="002C374E" w:rsidRPr="00ED52CA">
              <w:rPr>
                <w:rFonts w:ascii="Arial" w:hAnsi="Arial" w:cs="Arial"/>
                <w:bCs/>
                <w:lang w:val="en-GB"/>
              </w:rPr>
              <w:t xml:space="preserve">free-form </w:t>
            </w:r>
            <w:r w:rsidR="00FF0D6D" w:rsidRPr="00ED52CA">
              <w:rPr>
                <w:rFonts w:ascii="Arial" w:hAnsi="Arial" w:cs="Arial"/>
                <w:bCs/>
                <w:lang w:val="en-GB"/>
              </w:rPr>
              <w:t>declaration confirming the accuracy of the weighted average calculation</w:t>
            </w:r>
            <w:r w:rsidR="00C26297" w:rsidRPr="00ED52CA">
              <w:rPr>
                <w:rFonts w:ascii="Arial" w:hAnsi="Arial" w:cs="Arial"/>
                <w:bCs/>
                <w:lang w:val="en-GB"/>
              </w:rPr>
              <w:t xml:space="preserve">. </w:t>
            </w:r>
          </w:p>
          <w:p w14:paraId="01D2DCED" w14:textId="77777777" w:rsidR="00C90D46" w:rsidRPr="00ED52CA" w:rsidRDefault="00C90D46" w:rsidP="00C90D46">
            <w:pPr>
              <w:tabs>
                <w:tab w:val="left" w:pos="567"/>
              </w:tabs>
              <w:spacing w:before="60" w:after="60"/>
              <w:rPr>
                <w:rStyle w:val="Laukeliai"/>
                <w:rFonts w:eastAsia="Arial" w:cs="Arial"/>
                <w:color w:val="000000" w:themeColor="text1"/>
                <w:lang w:val="en-GB"/>
              </w:rPr>
            </w:pPr>
          </w:p>
          <w:p w14:paraId="3D14D957" w14:textId="77777777" w:rsidR="00C90D46" w:rsidRDefault="00C90D46" w:rsidP="00C90D46">
            <w:pPr>
              <w:tabs>
                <w:tab w:val="left" w:pos="567"/>
              </w:tabs>
              <w:spacing w:before="60" w:after="60"/>
              <w:rPr>
                <w:rStyle w:val="Laukeliai"/>
                <w:rFonts w:eastAsia="Arial" w:cs="Arial"/>
                <w:i/>
                <w:iCs/>
                <w:color w:val="000000" w:themeColor="text1"/>
                <w:lang w:val="en-GB"/>
              </w:rPr>
            </w:pPr>
            <w:r w:rsidRPr="00ED52CA">
              <w:rPr>
                <w:rStyle w:val="Laukeliai"/>
                <w:rFonts w:eastAsia="Arial" w:cs="Arial"/>
                <w:i/>
                <w:iCs/>
                <w:color w:val="000000" w:themeColor="text1"/>
                <w:lang w:val="en-GB"/>
              </w:rPr>
              <w:t>*</w:t>
            </w:r>
            <w:r w:rsidR="002A5F26" w:rsidRPr="00ED52CA">
              <w:rPr>
                <w:rStyle w:val="Laukeliai"/>
                <w:rFonts w:eastAsia="Arial" w:cs="Arial"/>
                <w:i/>
                <w:iCs/>
                <w:color w:val="000000" w:themeColor="text1"/>
                <w:lang w:val="en-GB"/>
              </w:rPr>
              <w:t>If such service has been provided to the Client in the past, supporting documents are not required; the calculation of points will take into account the average of the services provided to the Client during the last 3 (three) years prior to the deadline for submission of Initial Tenders</w:t>
            </w:r>
            <w:r w:rsidRPr="00ED52CA">
              <w:rPr>
                <w:rStyle w:val="Laukeliai"/>
                <w:rFonts w:eastAsia="Arial" w:cs="Arial"/>
                <w:i/>
                <w:iCs/>
                <w:color w:val="000000" w:themeColor="text1"/>
                <w:lang w:val="en-GB"/>
              </w:rPr>
              <w:t>.</w:t>
            </w:r>
          </w:p>
          <w:p w14:paraId="7E7D8DB8" w14:textId="77777777" w:rsidR="00ED52CA" w:rsidRDefault="00ED52CA" w:rsidP="00C90D46">
            <w:pPr>
              <w:tabs>
                <w:tab w:val="left" w:pos="567"/>
              </w:tabs>
              <w:spacing w:before="60" w:after="60"/>
              <w:rPr>
                <w:rStyle w:val="Laukeliai"/>
                <w:rFonts w:eastAsia="Arial" w:cs="Arial"/>
                <w:i/>
                <w:iCs/>
                <w:color w:val="000000" w:themeColor="text1"/>
                <w:lang w:val="en-GB"/>
              </w:rPr>
            </w:pPr>
          </w:p>
          <w:p w14:paraId="39E018BE" w14:textId="77777777" w:rsidR="00ED52CA" w:rsidRDefault="00ED52CA" w:rsidP="00C90D46">
            <w:pPr>
              <w:tabs>
                <w:tab w:val="left" w:pos="567"/>
              </w:tabs>
              <w:spacing w:before="60" w:after="60"/>
              <w:rPr>
                <w:rStyle w:val="Laukeliai"/>
                <w:rFonts w:eastAsia="Arial" w:cs="Arial"/>
                <w:b/>
                <w:bCs/>
                <w:lang w:val="en-GB"/>
              </w:rPr>
            </w:pPr>
            <w:r w:rsidRPr="00ED52CA">
              <w:rPr>
                <w:rStyle w:val="Laukeliai"/>
                <w:rFonts w:eastAsia="Arial" w:cs="Arial"/>
                <w:b/>
                <w:bCs/>
                <w:lang w:val="en-GB"/>
              </w:rPr>
              <w:t>NOTES:</w:t>
            </w:r>
          </w:p>
          <w:p w14:paraId="5CF32A5E" w14:textId="366C5A2A" w:rsidR="00ED52CA" w:rsidRPr="00ED52CA" w:rsidRDefault="00ED52CA" w:rsidP="00C90D46">
            <w:pPr>
              <w:tabs>
                <w:tab w:val="left" w:pos="567"/>
              </w:tabs>
              <w:spacing w:before="60" w:after="60"/>
              <w:rPr>
                <w:rStyle w:val="Laukeliai"/>
                <w:rFonts w:eastAsia="Arial" w:cs="Arial"/>
                <w:b/>
                <w:bCs/>
                <w:lang w:val="en-GB"/>
              </w:rPr>
            </w:pPr>
            <w:r w:rsidRPr="00ED52CA">
              <w:rPr>
                <w:rFonts w:ascii="Arial" w:eastAsia="Arial" w:hAnsi="Arial" w:cs="Arial"/>
                <w:b/>
                <w:bCs/>
                <w:lang w:val="en-GB"/>
              </w:rPr>
              <w:t>Upon the Buyer’s request, evidence supporting the performance of the analysis and its results must be provided.</w:t>
            </w:r>
          </w:p>
        </w:tc>
      </w:tr>
    </w:tbl>
    <w:p w14:paraId="7C6DB07A" w14:textId="77777777" w:rsidR="00DE621D" w:rsidRPr="000800BB" w:rsidRDefault="00DE621D" w:rsidP="00197F1B">
      <w:pPr>
        <w:rPr>
          <w:rFonts w:ascii="Arial" w:hAnsi="Arial" w:cs="Arial"/>
          <w:sz w:val="20"/>
          <w:szCs w:val="20"/>
          <w:highlight w:val="yellow"/>
          <w:lang w:val="en-GB"/>
        </w:rPr>
      </w:pPr>
    </w:p>
    <w:p w14:paraId="2433AE49" w14:textId="01EB02C9" w:rsidR="009A4BB9" w:rsidRPr="000800BB" w:rsidRDefault="00F017BF" w:rsidP="009A4BB9">
      <w:pPr>
        <w:numPr>
          <w:ilvl w:val="0"/>
          <w:numId w:val="3"/>
        </w:numPr>
        <w:shd w:val="clear" w:color="auto" w:fill="FFFFFF" w:themeFill="background1"/>
        <w:tabs>
          <w:tab w:val="left" w:pos="426"/>
        </w:tabs>
        <w:spacing w:after="0" w:line="240" w:lineRule="auto"/>
        <w:ind w:left="0" w:firstLine="0"/>
        <w:contextualSpacing/>
        <w:rPr>
          <w:rFonts w:ascii="Arial" w:eastAsia="Arial" w:hAnsi="Arial" w:cs="Arial"/>
          <w:sz w:val="20"/>
          <w:szCs w:val="20"/>
          <w:lang w:val="en-GB" w:eastAsia="lt-LT"/>
        </w:rPr>
      </w:pPr>
      <w:r w:rsidRPr="000800BB">
        <w:rPr>
          <w:rFonts w:ascii="Arial" w:eastAsia="Arial" w:hAnsi="Arial" w:cs="Arial"/>
          <w:sz w:val="20"/>
          <w:szCs w:val="20"/>
          <w:lang w:val="en-GB" w:eastAsia="lt-LT"/>
        </w:rPr>
        <w:t xml:space="preserve">The economic benefit score </w:t>
      </w:r>
      <w:r w:rsidR="009A4BB9" w:rsidRPr="000800BB">
        <w:rPr>
          <w:rFonts w:ascii="Arial" w:eastAsia="Arial" w:hAnsi="Arial" w:cs="Arial"/>
          <w:sz w:val="20"/>
          <w:szCs w:val="20"/>
          <w:lang w:val="en-GB" w:eastAsia="lt-LT"/>
        </w:rPr>
        <w:t>(</w:t>
      </w:r>
      <w:r w:rsidR="00166BD9" w:rsidRPr="000800BB">
        <w:rPr>
          <w:rFonts w:ascii="Arial" w:eastAsia="Arial" w:hAnsi="Arial" w:cs="Arial"/>
          <w:i/>
          <w:iCs/>
          <w:sz w:val="20"/>
          <w:szCs w:val="20"/>
          <w:lang w:val="en-GB" w:eastAsia="lt-LT"/>
        </w:rPr>
        <w:t>B</w:t>
      </w:r>
      <w:r w:rsidR="009A4BB9" w:rsidRPr="000800BB">
        <w:rPr>
          <w:rFonts w:ascii="Arial" w:eastAsia="Arial" w:hAnsi="Arial" w:cs="Arial"/>
          <w:sz w:val="20"/>
          <w:szCs w:val="20"/>
          <w:lang w:val="en-GB" w:eastAsia="lt-LT"/>
        </w:rPr>
        <w:t xml:space="preserve">) </w:t>
      </w:r>
      <w:r w:rsidR="009B4568" w:rsidRPr="000800BB">
        <w:rPr>
          <w:rFonts w:ascii="Arial" w:eastAsia="Arial" w:hAnsi="Arial" w:cs="Arial"/>
          <w:sz w:val="20"/>
          <w:szCs w:val="20"/>
          <w:lang w:val="en-GB" w:eastAsia="lt-LT"/>
        </w:rPr>
        <w:t xml:space="preserve">of the Tender shall be calculated by adding the </w:t>
      </w:r>
      <w:r w:rsidR="009B4568" w:rsidRPr="000800BB">
        <w:rPr>
          <w:rFonts w:ascii="Arial" w:eastAsia="Arial" w:hAnsi="Arial" w:cs="Arial"/>
          <w:b/>
          <w:bCs/>
          <w:sz w:val="20"/>
          <w:szCs w:val="20"/>
          <w:lang w:val="en-GB" w:eastAsia="lt-LT"/>
        </w:rPr>
        <w:t>Service Price</w:t>
      </w:r>
      <w:r w:rsidR="009A4BB9" w:rsidRPr="000800BB">
        <w:rPr>
          <w:rFonts w:ascii="Arial" w:eastAsia="Arial" w:hAnsi="Arial" w:cs="Arial"/>
          <w:sz w:val="20"/>
          <w:szCs w:val="20"/>
          <w:lang w:val="en-GB" w:eastAsia="lt-LT"/>
        </w:rPr>
        <w:t xml:space="preserve"> (</w:t>
      </w:r>
      <m:oMath>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P</m:t>
            </m:r>
          </m:sub>
        </m:sSub>
      </m:oMath>
      <w:r w:rsidR="009A4BB9" w:rsidRPr="000800BB">
        <w:rPr>
          <w:rFonts w:ascii="Arial" w:eastAsia="Arial" w:hAnsi="Arial" w:cs="Arial"/>
          <w:sz w:val="20"/>
          <w:szCs w:val="20"/>
          <w:lang w:val="en-GB" w:eastAsia="lt-LT"/>
        </w:rPr>
        <w:t xml:space="preserve">) </w:t>
      </w:r>
      <w:r w:rsidR="009B4568" w:rsidRPr="000800BB">
        <w:rPr>
          <w:rFonts w:ascii="Arial" w:eastAsia="Arial" w:hAnsi="Arial" w:cs="Arial"/>
          <w:sz w:val="20"/>
          <w:szCs w:val="20"/>
          <w:lang w:val="en-GB" w:eastAsia="lt-LT"/>
        </w:rPr>
        <w:t xml:space="preserve">score and </w:t>
      </w:r>
      <w:r w:rsidR="000E4633" w:rsidRPr="000800BB">
        <w:rPr>
          <w:rFonts w:ascii="Arial" w:eastAsia="Arial" w:hAnsi="Arial" w:cs="Arial"/>
          <w:sz w:val="20"/>
          <w:szCs w:val="20"/>
          <w:lang w:val="en-GB" w:eastAsia="lt-LT"/>
        </w:rPr>
        <w:t xml:space="preserve">the </w:t>
      </w:r>
      <w:r w:rsidR="000E4633" w:rsidRPr="000800BB">
        <w:rPr>
          <w:rFonts w:ascii="Arial" w:eastAsia="Arial" w:hAnsi="Arial" w:cs="Arial"/>
          <w:b/>
          <w:bCs/>
          <w:sz w:val="20"/>
          <w:szCs w:val="20"/>
          <w:lang w:val="en-GB" w:eastAsia="lt-LT"/>
        </w:rPr>
        <w:t>Service Quality</w:t>
      </w:r>
      <w:r w:rsidR="009A4BB9" w:rsidRPr="000800BB">
        <w:rPr>
          <w:rFonts w:ascii="Arial" w:eastAsia="Arial" w:hAnsi="Arial" w:cs="Arial"/>
          <w:sz w:val="20"/>
          <w:szCs w:val="20"/>
          <w:lang w:val="en-GB" w:eastAsia="lt-LT"/>
        </w:rPr>
        <w:t xml:space="preserve"> (</w:t>
      </w:r>
      <m:oMath>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R</m:t>
            </m:r>
          </m:sub>
        </m:sSub>
      </m:oMath>
      <w:r w:rsidR="009A4BB9" w:rsidRPr="000800BB">
        <w:rPr>
          <w:rFonts w:ascii="Arial" w:eastAsia="Arial" w:hAnsi="Arial" w:cs="Arial"/>
          <w:sz w:val="20"/>
          <w:szCs w:val="20"/>
          <w:lang w:val="en-GB" w:eastAsia="lt-LT"/>
        </w:rPr>
        <w:t xml:space="preserve">) </w:t>
      </w:r>
      <w:r w:rsidR="00B56128" w:rsidRPr="000800BB">
        <w:rPr>
          <w:rFonts w:ascii="Arial" w:eastAsia="Arial" w:hAnsi="Arial" w:cs="Arial"/>
          <w:sz w:val="20"/>
          <w:szCs w:val="20"/>
          <w:lang w:val="en-GB" w:eastAsia="lt-LT"/>
        </w:rPr>
        <w:t>score</w:t>
      </w:r>
      <w:r w:rsidR="009A4BB9" w:rsidRPr="000800BB">
        <w:rPr>
          <w:rFonts w:ascii="Arial" w:eastAsia="Arial" w:hAnsi="Arial" w:cs="Arial"/>
          <w:sz w:val="20"/>
          <w:szCs w:val="20"/>
          <w:lang w:val="en-GB" w:eastAsia="lt-LT"/>
        </w:rPr>
        <w:t>:</w:t>
      </w:r>
    </w:p>
    <w:p w14:paraId="462DF661" w14:textId="395F3402" w:rsidR="002855EE" w:rsidRPr="000800BB" w:rsidRDefault="002855EE" w:rsidP="002855EE">
      <w:pPr>
        <w:autoSpaceDE w:val="0"/>
        <w:autoSpaceDN w:val="0"/>
        <w:adjustRightInd w:val="0"/>
        <w:rPr>
          <w:rFonts w:eastAsia="Arial" w:cs="Arial"/>
          <w:iCs/>
          <w:color w:val="000000" w:themeColor="text1"/>
          <w:sz w:val="20"/>
          <w:szCs w:val="20"/>
          <w:lang w:val="en-GB"/>
        </w:rPr>
      </w:pPr>
      <m:oMathPara>
        <m:oMathParaPr>
          <m:jc m:val="center"/>
        </m:oMathParaPr>
        <m:oMath>
          <m:r>
            <w:rPr>
              <w:rFonts w:ascii="Cambria Math" w:eastAsia="Arial" w:hAnsi="Cambria Math" w:cs="Arial"/>
              <w:color w:val="000000" w:themeColor="text1"/>
              <w:sz w:val="20"/>
              <w:szCs w:val="20"/>
              <w:lang w:val="en-GB"/>
            </w:rPr>
            <m:t>B=</m:t>
          </m:r>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P</m:t>
              </m:r>
            </m:sub>
          </m:sSub>
          <m:r>
            <w:rPr>
              <w:rFonts w:ascii="Cambria Math" w:eastAsia="Arial" w:hAnsi="Cambria Math" w:cs="Arial"/>
              <w:color w:val="000000" w:themeColor="text1"/>
              <w:sz w:val="20"/>
              <w:szCs w:val="20"/>
              <w:lang w:val="en-GB"/>
            </w:rPr>
            <m:t>+</m:t>
          </m:r>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R</m:t>
              </m:r>
            </m:sub>
          </m:sSub>
        </m:oMath>
      </m:oMathPara>
    </w:p>
    <w:p w14:paraId="5E12BA21" w14:textId="77777777" w:rsidR="009A4BB9" w:rsidRPr="000800BB" w:rsidRDefault="009A4BB9" w:rsidP="009A4BB9">
      <w:pPr>
        <w:shd w:val="clear" w:color="auto" w:fill="FFFFFF" w:themeFill="background1"/>
        <w:tabs>
          <w:tab w:val="left" w:pos="0"/>
          <w:tab w:val="left" w:pos="567"/>
        </w:tabs>
        <w:contextualSpacing/>
        <w:jc w:val="both"/>
        <w:rPr>
          <w:rFonts w:ascii="Arial" w:eastAsia="Arial" w:hAnsi="Arial" w:cs="Arial"/>
          <w:sz w:val="20"/>
          <w:szCs w:val="20"/>
          <w:lang w:val="en-GB" w:eastAsia="lt-LT"/>
        </w:rPr>
      </w:pPr>
    </w:p>
    <w:p w14:paraId="0B0CA3D7" w14:textId="5FF3EC57" w:rsidR="00CE7FEA" w:rsidRPr="000800BB" w:rsidRDefault="00FC77EA" w:rsidP="00FB45CA">
      <w:pPr>
        <w:pStyle w:val="ListParagraph"/>
        <w:numPr>
          <w:ilvl w:val="1"/>
          <w:numId w:val="9"/>
        </w:numPr>
        <w:autoSpaceDE w:val="0"/>
        <w:autoSpaceDN w:val="0"/>
        <w:adjustRightInd w:val="0"/>
        <w:rPr>
          <w:rFonts w:ascii="Arial" w:eastAsia="Arial" w:hAnsi="Arial" w:cs="Arial"/>
          <w:sz w:val="20"/>
          <w:szCs w:val="20"/>
          <w:lang w:val="en-GB" w:eastAsia="lt-LT"/>
        </w:rPr>
      </w:pPr>
      <w:r w:rsidRPr="000800BB">
        <w:rPr>
          <w:rFonts w:ascii="Arial" w:eastAsia="Arial" w:hAnsi="Arial" w:cs="Arial"/>
          <w:sz w:val="20"/>
          <w:szCs w:val="20"/>
          <w:lang w:val="en-GB" w:eastAsia="lt-LT"/>
        </w:rPr>
        <w:t xml:space="preserve">The </w:t>
      </w:r>
      <w:r w:rsidR="00C13480" w:rsidRPr="000800BB">
        <w:rPr>
          <w:rFonts w:ascii="Arial" w:eastAsia="Arial" w:hAnsi="Arial" w:cs="Arial"/>
          <w:sz w:val="20"/>
          <w:szCs w:val="20"/>
          <w:lang w:val="en-GB" w:eastAsia="lt-LT"/>
        </w:rPr>
        <w:t>Service Price</w:t>
      </w:r>
      <w:r w:rsidR="001D7053" w:rsidRPr="000800BB">
        <w:rPr>
          <w:rFonts w:ascii="Arial" w:eastAsia="Arial" w:hAnsi="Arial" w:cs="Arial"/>
          <w:sz w:val="20"/>
          <w:szCs w:val="20"/>
          <w:lang w:val="en-GB" w:eastAsia="lt-LT"/>
        </w:rPr>
        <w:t xml:space="preserve"> </w:t>
      </w:r>
      <w:r w:rsidR="001D7053" w:rsidRPr="000800BB">
        <w:rPr>
          <w:rFonts w:eastAsia="Arial"/>
          <w:szCs w:val="20"/>
          <w:lang w:val="en-GB" w:eastAsia="lt-LT"/>
        </w:rPr>
        <w:t>(</w:t>
      </w:r>
      <m:oMath>
        <m:sSub>
          <m:sSubPr>
            <m:ctrlPr>
              <w:rPr>
                <w:rFonts w:ascii="Cambria Math" w:eastAsia="Arial" w:hAnsi="Cambria Math" w:cs="Arial"/>
                <w:sz w:val="20"/>
                <w:szCs w:val="20"/>
                <w:lang w:val="en-GB" w:eastAsia="lt-LT"/>
              </w:rPr>
            </m:ctrlPr>
          </m:sSubPr>
          <m:e>
            <m:r>
              <m:rPr>
                <m:sty m:val="bi"/>
              </m:rPr>
              <w:rPr>
                <w:rFonts w:ascii="Cambria Math" w:eastAsia="Arial" w:hAnsi="Cambria Math" w:cs="Arial"/>
                <w:sz w:val="20"/>
                <w:szCs w:val="20"/>
                <w:lang w:val="en-GB" w:eastAsia="lt-LT"/>
              </w:rPr>
              <m:t>B</m:t>
            </m:r>
          </m:e>
          <m:sub>
            <m:r>
              <m:rPr>
                <m:sty m:val="bi"/>
              </m:rPr>
              <w:rPr>
                <w:rFonts w:ascii="Cambria Math" w:eastAsia="Arial" w:hAnsi="Cambria Math" w:cs="Arial"/>
                <w:sz w:val="20"/>
                <w:szCs w:val="20"/>
                <w:lang w:val="en-GB" w:eastAsia="lt-LT"/>
              </w:rPr>
              <m:t>P</m:t>
            </m:r>
          </m:sub>
        </m:sSub>
      </m:oMath>
      <w:r w:rsidR="001D7053" w:rsidRPr="000800BB">
        <w:rPr>
          <w:rFonts w:eastAsia="Arial"/>
          <w:szCs w:val="20"/>
          <w:lang w:val="en-GB" w:eastAsia="lt-LT"/>
        </w:rPr>
        <w:t>)</w:t>
      </w:r>
      <w:r w:rsidR="001D7053" w:rsidRPr="000800BB">
        <w:rPr>
          <w:rFonts w:ascii="Arial" w:eastAsia="Arial" w:hAnsi="Arial" w:cs="Arial"/>
          <w:sz w:val="20"/>
          <w:szCs w:val="20"/>
          <w:lang w:val="en-GB" w:eastAsia="lt-LT"/>
        </w:rPr>
        <w:t xml:space="preserve"> </w:t>
      </w:r>
      <w:r w:rsidR="00C13480" w:rsidRPr="000800BB">
        <w:rPr>
          <w:rFonts w:ascii="Arial" w:eastAsia="Arial" w:hAnsi="Arial" w:cs="Arial"/>
          <w:sz w:val="20"/>
          <w:szCs w:val="20"/>
          <w:lang w:val="en-GB" w:eastAsia="lt-LT"/>
        </w:rPr>
        <w:t>score</w:t>
      </w:r>
      <w:r w:rsidR="001D7053" w:rsidRPr="000800BB">
        <w:rPr>
          <w:rFonts w:ascii="Arial" w:eastAsia="Arial" w:hAnsi="Arial" w:cs="Arial"/>
          <w:sz w:val="20"/>
          <w:szCs w:val="20"/>
          <w:lang w:val="en-GB" w:eastAsia="lt-LT"/>
        </w:rPr>
        <w:t xml:space="preserve"> </w:t>
      </w:r>
      <w:r w:rsidR="00285822" w:rsidRPr="000800BB">
        <w:rPr>
          <w:rFonts w:ascii="Arial" w:eastAsia="Arial" w:hAnsi="Arial" w:cs="Arial"/>
          <w:sz w:val="20"/>
          <w:szCs w:val="20"/>
          <w:lang w:val="en-GB" w:eastAsia="lt-LT"/>
        </w:rPr>
        <w:t>shall be calculated using the formula below</w:t>
      </w:r>
      <w:r w:rsidR="001D7053" w:rsidRPr="000800BB">
        <w:rPr>
          <w:rFonts w:ascii="Arial" w:eastAsia="Arial" w:hAnsi="Arial" w:cs="Arial"/>
          <w:sz w:val="20"/>
          <w:szCs w:val="20"/>
          <w:lang w:val="en-GB" w:eastAsia="lt-LT"/>
        </w:rPr>
        <w:t xml:space="preserve">: </w:t>
      </w:r>
    </w:p>
    <w:p w14:paraId="73C334F3" w14:textId="77777777" w:rsidR="00CE7FEA" w:rsidRPr="000800BB" w:rsidRDefault="00CE7FEA" w:rsidP="00CE7FEA">
      <w:pPr>
        <w:pStyle w:val="ListParagraph"/>
        <w:autoSpaceDE w:val="0"/>
        <w:autoSpaceDN w:val="0"/>
        <w:adjustRightInd w:val="0"/>
        <w:rPr>
          <w:rFonts w:ascii="Arial" w:eastAsia="Arial" w:hAnsi="Arial" w:cs="Arial"/>
          <w:iCs/>
          <w:color w:val="000000" w:themeColor="text1"/>
          <w:sz w:val="20"/>
          <w:szCs w:val="20"/>
          <w:highlight w:val="yellow"/>
          <w:lang w:val="en-GB"/>
        </w:rPr>
      </w:pPr>
    </w:p>
    <w:p w14:paraId="7EB90A08" w14:textId="4964E2AA" w:rsidR="006663FB" w:rsidRPr="000800BB" w:rsidRDefault="00C77086" w:rsidP="00CE7FEA">
      <w:pPr>
        <w:autoSpaceDE w:val="0"/>
        <w:autoSpaceDN w:val="0"/>
        <w:adjustRightInd w:val="0"/>
        <w:rPr>
          <w:rFonts w:ascii="Arial" w:eastAsia="Arial" w:hAnsi="Arial" w:cs="Arial"/>
          <w:iCs/>
          <w:color w:val="000000" w:themeColor="text1"/>
          <w:sz w:val="20"/>
          <w:szCs w:val="20"/>
          <w:lang w:val="en-GB"/>
        </w:rPr>
      </w:pPr>
      <m:oMathPara>
        <m:oMathParaPr>
          <m:jc m:val="center"/>
        </m:oMathParaPr>
        <m:oMath>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P</m:t>
              </m:r>
            </m:sub>
          </m:sSub>
          <m:r>
            <w:rPr>
              <w:rFonts w:ascii="Cambria Math" w:eastAsia="Arial" w:hAnsi="Cambria Math" w:cs="Arial"/>
              <w:color w:val="000000" w:themeColor="text1"/>
              <w:sz w:val="20"/>
              <w:szCs w:val="20"/>
              <w:lang w:val="en-GB"/>
            </w:rPr>
            <m:t>=</m:t>
          </m:r>
          <m:f>
            <m:fPr>
              <m:ctrlPr>
                <w:rPr>
                  <w:rFonts w:ascii="Cambria Math" w:eastAsia="Arial" w:hAnsi="Cambria Math" w:cs="Arial"/>
                  <w:i/>
                  <w:iCs/>
                  <w:color w:val="000000" w:themeColor="text1"/>
                  <w:sz w:val="20"/>
                  <w:szCs w:val="20"/>
                  <w:lang w:val="en-GB"/>
                </w:rPr>
              </m:ctrlPr>
            </m:fPr>
            <m:num>
              <m:r>
                <w:rPr>
                  <w:rFonts w:ascii="Cambria Math" w:eastAsia="Arial" w:hAnsi="Cambria Math" w:cs="Arial"/>
                  <w:color w:val="000000" w:themeColor="text1"/>
                  <w:sz w:val="20"/>
                  <w:szCs w:val="20"/>
                  <w:lang w:val="en-GB"/>
                </w:rPr>
                <m:t>20-P</m:t>
              </m:r>
            </m:num>
            <m:den>
              <m:r>
                <w:rPr>
                  <w:rFonts w:ascii="Cambria Math" w:eastAsia="Arial" w:hAnsi="Cambria Math" w:cs="Arial"/>
                  <w:color w:val="000000" w:themeColor="text1"/>
                  <w:sz w:val="20"/>
                  <w:szCs w:val="20"/>
                  <w:lang w:val="en-GB"/>
                </w:rPr>
                <m:t>20-5</m:t>
              </m:r>
            </m:den>
          </m:f>
          <m:r>
            <w:rPr>
              <w:rFonts w:ascii="Cambria Math" w:eastAsia="Arial" w:hAnsi="Cambria Math" w:cs="Arial"/>
              <w:color w:val="000000" w:themeColor="text1"/>
              <w:sz w:val="20"/>
              <w:szCs w:val="20"/>
              <w:lang w:val="en-GB"/>
            </w:rPr>
            <m:t>*2,  </m:t>
          </m:r>
          <m:func>
            <m:funcPr>
              <m:ctrlPr>
                <w:rPr>
                  <w:rFonts w:ascii="Cambria Math" w:eastAsia="Arial" w:hAnsi="Cambria Math" w:cs="Arial"/>
                  <w:i/>
                  <w:iCs/>
                  <w:color w:val="000000" w:themeColor="text1"/>
                  <w:sz w:val="20"/>
                  <w:szCs w:val="20"/>
                  <w:lang w:val="en-GB"/>
                </w:rPr>
              </m:ctrlPr>
            </m:funcPr>
            <m:fName>
              <m:r>
                <m:rPr>
                  <m:sty m:val="p"/>
                </m:rPr>
                <w:rPr>
                  <w:rFonts w:ascii="Cambria Math" w:eastAsia="Arial" w:hAnsi="Cambria Math" w:cs="Arial"/>
                  <w:color w:val="000000" w:themeColor="text1"/>
                  <w:sz w:val="20"/>
                  <w:szCs w:val="20"/>
                  <w:lang w:val="en-GB"/>
                </w:rPr>
                <m:t>min</m:t>
              </m:r>
            </m:fName>
            <m:e>
              <m:r>
                <w:rPr>
                  <w:rFonts w:ascii="Cambria Math" w:eastAsia="Arial" w:hAnsi="Cambria Math" w:cs="Arial"/>
                  <w:color w:val="000000" w:themeColor="text1"/>
                  <w:sz w:val="20"/>
                  <w:szCs w:val="20"/>
                  <w:lang w:val="en-GB"/>
                </w:rPr>
                <m:t>0,</m:t>
              </m:r>
              <m:func>
                <m:funcPr>
                  <m:ctrlPr>
                    <w:rPr>
                      <w:rFonts w:ascii="Cambria Math" w:eastAsia="Arial" w:hAnsi="Cambria Math" w:cs="Arial"/>
                      <w:i/>
                      <w:iCs/>
                      <w:color w:val="000000" w:themeColor="text1"/>
                      <w:sz w:val="20"/>
                      <w:szCs w:val="20"/>
                      <w:lang w:val="en-GB"/>
                    </w:rPr>
                  </m:ctrlPr>
                </m:funcPr>
                <m:fName>
                  <m:r>
                    <m:rPr>
                      <m:sty m:val="p"/>
                    </m:rPr>
                    <w:rPr>
                      <w:rFonts w:ascii="Cambria Math" w:eastAsia="Arial" w:hAnsi="Cambria Math" w:cs="Arial"/>
                      <w:color w:val="000000" w:themeColor="text1"/>
                      <w:sz w:val="20"/>
                      <w:szCs w:val="20"/>
                      <w:lang w:val="en-GB"/>
                    </w:rPr>
                    <m:t>max</m:t>
                  </m:r>
                </m:fName>
                <m:e>
                  <m:r>
                    <w:rPr>
                      <w:rFonts w:ascii="Cambria Math" w:eastAsia="Arial" w:hAnsi="Cambria Math" w:cs="Arial"/>
                      <w:color w:val="000000" w:themeColor="text1"/>
                      <w:sz w:val="20"/>
                      <w:szCs w:val="20"/>
                      <w:lang w:val="en-GB"/>
                    </w:rPr>
                    <m:t>2</m:t>
                  </m:r>
                </m:e>
              </m:func>
            </m:e>
          </m:func>
          <m:r>
            <w:rPr>
              <w:rFonts w:ascii="Cambria Math" w:eastAsia="Arial" w:hAnsi="Cambria Math" w:cs="Arial"/>
              <w:color w:val="000000" w:themeColor="text1"/>
              <w:sz w:val="20"/>
              <w:szCs w:val="20"/>
              <w:lang w:val="en-GB"/>
            </w:rPr>
            <m:t>,</m:t>
          </m:r>
        </m:oMath>
      </m:oMathPara>
    </w:p>
    <w:p w14:paraId="1BC2D6E9" w14:textId="77777777" w:rsidR="006663FB" w:rsidRPr="000800BB" w:rsidRDefault="006663FB" w:rsidP="006663FB">
      <w:pPr>
        <w:autoSpaceDE w:val="0"/>
        <w:autoSpaceDN w:val="0"/>
        <w:adjustRightInd w:val="0"/>
        <w:ind w:left="360"/>
        <w:rPr>
          <w:rFonts w:ascii="Arial" w:eastAsia="Arial" w:hAnsi="Arial" w:cs="Arial"/>
          <w:iCs/>
          <w:color w:val="000000" w:themeColor="text1"/>
          <w:sz w:val="20"/>
          <w:szCs w:val="20"/>
          <w:highlight w:val="yellow"/>
          <w:lang w:val="en-GB"/>
        </w:rPr>
      </w:pPr>
    </w:p>
    <w:p w14:paraId="1CBB61D1" w14:textId="718B25BB" w:rsidR="006663FB" w:rsidRPr="00CB76F4" w:rsidRDefault="00E9233F" w:rsidP="00C36B83">
      <w:pPr>
        <w:autoSpaceDE w:val="0"/>
        <w:autoSpaceDN w:val="0"/>
        <w:adjustRightInd w:val="0"/>
        <w:rPr>
          <w:rFonts w:ascii="Arial" w:eastAsia="Arial" w:hAnsi="Arial" w:cs="Arial"/>
          <w:iCs/>
          <w:color w:val="000000" w:themeColor="text1"/>
          <w:sz w:val="20"/>
          <w:szCs w:val="20"/>
          <w:u w:val="single"/>
          <w:lang w:val="en-GB"/>
        </w:rPr>
      </w:pPr>
      <w:r w:rsidRPr="00CB76F4">
        <w:rPr>
          <w:rFonts w:ascii="Arial" w:eastAsia="Arial" w:hAnsi="Arial" w:cs="Arial"/>
          <w:iCs/>
          <w:color w:val="000000" w:themeColor="text1"/>
          <w:sz w:val="20"/>
          <w:szCs w:val="20"/>
          <w:u w:val="single"/>
          <w:lang w:val="en-GB"/>
        </w:rPr>
        <w:t>Where</w:t>
      </w:r>
      <w:r w:rsidR="006663FB" w:rsidRPr="00CB76F4">
        <w:rPr>
          <w:rFonts w:ascii="Arial" w:eastAsia="Arial" w:hAnsi="Arial" w:cs="Arial"/>
          <w:iCs/>
          <w:color w:val="000000" w:themeColor="text1"/>
          <w:sz w:val="20"/>
          <w:szCs w:val="20"/>
          <w:u w:val="single"/>
          <w:lang w:val="en-GB"/>
        </w:rPr>
        <w:t xml:space="preserve"> </w:t>
      </w:r>
      <m:oMath>
        <m:r>
          <w:rPr>
            <w:rFonts w:ascii="Cambria Math" w:eastAsia="Arial" w:hAnsi="Cambria Math" w:cs="Arial"/>
            <w:color w:val="000000" w:themeColor="text1"/>
            <w:sz w:val="20"/>
            <w:szCs w:val="20"/>
            <w:u w:val="single"/>
            <w:lang w:val="en-GB"/>
          </w:rPr>
          <m:t>P</m:t>
        </m:r>
      </m:oMath>
      <w:r w:rsidR="006663FB" w:rsidRPr="00CB76F4">
        <w:rPr>
          <w:rFonts w:ascii="Arial" w:eastAsia="Arial" w:hAnsi="Arial" w:cs="Arial"/>
          <w:iCs/>
          <w:color w:val="000000" w:themeColor="text1"/>
          <w:sz w:val="20"/>
          <w:szCs w:val="20"/>
          <w:u w:val="single"/>
          <w:lang w:val="en-GB"/>
        </w:rPr>
        <w:t xml:space="preserve"> – </w:t>
      </w:r>
      <w:r w:rsidR="00B14998" w:rsidRPr="00CB76F4">
        <w:rPr>
          <w:rFonts w:ascii="Arial" w:eastAsia="Arial" w:hAnsi="Arial" w:cs="Arial"/>
          <w:iCs/>
          <w:color w:val="000000" w:themeColor="text1"/>
          <w:sz w:val="20"/>
          <w:szCs w:val="20"/>
          <w:u w:val="single"/>
          <w:lang w:val="en-GB"/>
        </w:rPr>
        <w:t>denotes the service price for 1</w:t>
      </w:r>
      <w:r w:rsidR="006663FB" w:rsidRPr="00CB76F4">
        <w:rPr>
          <w:rFonts w:ascii="Arial" w:eastAsia="Arial" w:hAnsi="Arial" w:cs="Arial"/>
          <w:iCs/>
          <w:color w:val="000000" w:themeColor="text1"/>
          <w:sz w:val="20"/>
          <w:szCs w:val="20"/>
          <w:u w:val="single"/>
          <w:lang w:val="en-GB"/>
        </w:rPr>
        <w:t xml:space="preserve"> </w:t>
      </w:r>
      <w:r w:rsidR="00967E79" w:rsidRPr="00CB76F4">
        <w:rPr>
          <w:rFonts w:ascii="Arial" w:eastAsia="Arial" w:hAnsi="Arial" w:cs="Arial"/>
          <w:iCs/>
          <w:color w:val="000000" w:themeColor="text1"/>
          <w:sz w:val="20"/>
          <w:szCs w:val="20"/>
          <w:u w:val="single"/>
          <w:lang w:val="en-GB"/>
        </w:rPr>
        <w:t>(</w:t>
      </w:r>
      <w:r w:rsidR="00B14998" w:rsidRPr="00CB76F4">
        <w:rPr>
          <w:rFonts w:ascii="Arial" w:eastAsia="Arial" w:hAnsi="Arial" w:cs="Arial"/>
          <w:iCs/>
          <w:color w:val="000000" w:themeColor="text1"/>
          <w:sz w:val="20"/>
          <w:szCs w:val="20"/>
          <w:u w:val="single"/>
          <w:lang w:val="en-GB"/>
        </w:rPr>
        <w:t>one</w:t>
      </w:r>
      <w:r w:rsidR="00967E79" w:rsidRPr="00CB76F4">
        <w:rPr>
          <w:rFonts w:ascii="Arial" w:eastAsia="Arial" w:hAnsi="Arial" w:cs="Arial"/>
          <w:iCs/>
          <w:color w:val="000000" w:themeColor="text1"/>
          <w:sz w:val="20"/>
          <w:szCs w:val="20"/>
          <w:u w:val="single"/>
          <w:lang w:val="en-GB"/>
        </w:rPr>
        <w:t>)</w:t>
      </w:r>
      <w:r w:rsidR="006663FB" w:rsidRPr="00CB76F4">
        <w:rPr>
          <w:rFonts w:ascii="Arial" w:eastAsia="Arial" w:hAnsi="Arial" w:cs="Arial"/>
          <w:iCs/>
          <w:color w:val="000000" w:themeColor="text1"/>
          <w:sz w:val="20"/>
          <w:szCs w:val="20"/>
          <w:u w:val="single"/>
          <w:lang w:val="en-GB"/>
        </w:rPr>
        <w:t xml:space="preserve"> </w:t>
      </w:r>
      <w:r w:rsidR="00340B5C" w:rsidRPr="00CB76F4">
        <w:rPr>
          <w:rFonts w:ascii="Arial" w:eastAsia="Arial" w:hAnsi="Arial" w:cs="Arial"/>
          <w:iCs/>
          <w:color w:val="000000" w:themeColor="text1"/>
          <w:sz w:val="20"/>
          <w:szCs w:val="20"/>
          <w:u w:val="single"/>
          <w:lang w:val="en-GB"/>
        </w:rPr>
        <w:t xml:space="preserve">bond issue report </w:t>
      </w:r>
      <w:r w:rsidR="008A4770" w:rsidRPr="00CB76F4">
        <w:rPr>
          <w:rFonts w:ascii="Arial" w:eastAsia="Arial" w:hAnsi="Arial" w:cs="Arial"/>
          <w:iCs/>
          <w:color w:val="000000" w:themeColor="text1"/>
          <w:sz w:val="20"/>
          <w:szCs w:val="20"/>
          <w:u w:val="single"/>
          <w:lang w:val="en-GB"/>
        </w:rPr>
        <w:t>(</w:t>
      </w:r>
      <w:r w:rsidR="00493872" w:rsidRPr="00CB76F4">
        <w:rPr>
          <w:rFonts w:ascii="Arial" w:eastAsia="Arial" w:hAnsi="Arial" w:cs="Arial"/>
          <w:iCs/>
          <w:color w:val="000000" w:themeColor="text1"/>
          <w:sz w:val="20"/>
          <w:szCs w:val="20"/>
          <w:u w:val="single"/>
          <w:lang w:val="en-GB"/>
        </w:rPr>
        <w:t xml:space="preserve">in </w:t>
      </w:r>
      <w:r w:rsidR="000D2007" w:rsidRPr="00CB76F4">
        <w:rPr>
          <w:rFonts w:ascii="Arial" w:eastAsia="Arial" w:hAnsi="Arial" w:cs="Arial"/>
          <w:iCs/>
          <w:color w:val="000000" w:themeColor="text1"/>
          <w:sz w:val="20"/>
          <w:szCs w:val="20"/>
          <w:u w:val="single"/>
          <w:lang w:val="en-GB"/>
        </w:rPr>
        <w:t xml:space="preserve">thousand </w:t>
      </w:r>
      <w:r w:rsidR="008A4770" w:rsidRPr="00CB76F4">
        <w:rPr>
          <w:rFonts w:ascii="Arial" w:eastAsia="Arial" w:hAnsi="Arial" w:cs="Arial"/>
          <w:iCs/>
          <w:color w:val="000000" w:themeColor="text1"/>
          <w:sz w:val="20"/>
          <w:szCs w:val="20"/>
          <w:u w:val="single"/>
          <w:lang w:val="en-GB"/>
        </w:rPr>
        <w:t>EUR</w:t>
      </w:r>
      <w:r w:rsidR="000D2007" w:rsidRPr="00CB76F4">
        <w:rPr>
          <w:rFonts w:ascii="Arial" w:eastAsia="Arial" w:hAnsi="Arial" w:cs="Arial"/>
          <w:iCs/>
          <w:color w:val="000000" w:themeColor="text1"/>
          <w:sz w:val="20"/>
          <w:szCs w:val="20"/>
          <w:u w:val="single"/>
          <w:lang w:val="en-GB"/>
        </w:rPr>
        <w:t>, excluding VAT</w:t>
      </w:r>
      <w:r w:rsidR="008A4770" w:rsidRPr="00CB76F4">
        <w:rPr>
          <w:rFonts w:ascii="Arial" w:eastAsia="Arial" w:hAnsi="Arial" w:cs="Arial"/>
          <w:iCs/>
          <w:color w:val="000000" w:themeColor="text1"/>
          <w:sz w:val="20"/>
          <w:szCs w:val="20"/>
          <w:u w:val="single"/>
          <w:lang w:val="en-GB"/>
        </w:rPr>
        <w:t>)</w:t>
      </w:r>
      <w:r w:rsidR="006663FB" w:rsidRPr="00CB76F4">
        <w:rPr>
          <w:rFonts w:ascii="Arial" w:eastAsia="Arial" w:hAnsi="Arial" w:cs="Arial"/>
          <w:iCs/>
          <w:color w:val="000000" w:themeColor="text1"/>
          <w:sz w:val="20"/>
          <w:szCs w:val="20"/>
          <w:u w:val="single"/>
          <w:lang w:val="en-GB"/>
        </w:rPr>
        <w:t>.</w:t>
      </w:r>
    </w:p>
    <w:p w14:paraId="6A536762" w14:textId="77777777" w:rsidR="00967E79" w:rsidRPr="000800BB" w:rsidRDefault="00967E79" w:rsidP="00C36B83">
      <w:pPr>
        <w:autoSpaceDE w:val="0"/>
        <w:autoSpaceDN w:val="0"/>
        <w:adjustRightInd w:val="0"/>
        <w:rPr>
          <w:rFonts w:ascii="Arial" w:eastAsia="Arial" w:hAnsi="Arial" w:cs="Arial"/>
          <w:iCs/>
          <w:color w:val="000000" w:themeColor="text1"/>
          <w:sz w:val="20"/>
          <w:szCs w:val="20"/>
          <w:highlight w:val="yellow"/>
          <w:u w:val="single"/>
          <w:lang w:val="en-GB"/>
        </w:rPr>
      </w:pPr>
    </w:p>
    <w:p w14:paraId="1BA73767" w14:textId="64822138" w:rsidR="00041244" w:rsidRPr="000800BB" w:rsidRDefault="00A61850" w:rsidP="00A61850">
      <w:pPr>
        <w:autoSpaceDE w:val="0"/>
        <w:autoSpaceDN w:val="0"/>
        <w:adjustRightInd w:val="0"/>
        <w:rPr>
          <w:rFonts w:ascii="Arial" w:eastAsia="Arial" w:hAnsi="Arial" w:cs="Arial"/>
          <w:iCs/>
          <w:color w:val="000000" w:themeColor="text1"/>
          <w:sz w:val="20"/>
          <w:szCs w:val="20"/>
          <w:lang w:val="en-GB"/>
        </w:rPr>
      </w:pPr>
      <w:r w:rsidRPr="000800BB">
        <w:rPr>
          <w:rStyle w:val="Laukeliai"/>
          <w:rFonts w:eastAsia="Arial" w:cs="Arial"/>
          <w:lang w:val="en-GB"/>
        </w:rPr>
        <w:t xml:space="preserve">2.2. </w:t>
      </w:r>
      <w:r w:rsidR="00A270C9" w:rsidRPr="000800BB">
        <w:rPr>
          <w:rStyle w:val="Laukeliai"/>
          <w:rFonts w:eastAsia="Arial" w:cs="Arial"/>
          <w:b/>
          <w:bCs/>
          <w:lang w:val="en-GB"/>
        </w:rPr>
        <w:t>The Service Quality</w:t>
      </w:r>
      <w:r w:rsidR="001D7053" w:rsidRPr="000800BB">
        <w:rPr>
          <w:rStyle w:val="Laukeliai"/>
          <w:rFonts w:eastAsia="Arial" w:cs="Arial"/>
          <w:b/>
          <w:bCs/>
          <w:lang w:val="en-GB"/>
        </w:rPr>
        <w:t xml:space="preserve"> (</w:t>
      </w:r>
      <m:oMath>
        <m:sSub>
          <m:sSubPr>
            <m:ctrlPr>
              <w:rPr>
                <w:rFonts w:ascii="Cambria Math" w:eastAsia="Arial" w:hAnsi="Cambria Math" w:cs="Arial"/>
                <w:b/>
                <w:bCs/>
                <w:i/>
                <w:iCs/>
                <w:color w:val="000000" w:themeColor="text1"/>
                <w:sz w:val="20"/>
                <w:szCs w:val="20"/>
                <w:lang w:val="en-GB"/>
              </w:rPr>
            </m:ctrlPr>
          </m:sSubPr>
          <m:e>
            <m:r>
              <m:rPr>
                <m:sty m:val="bi"/>
              </m:rPr>
              <w:rPr>
                <w:rFonts w:ascii="Cambria Math" w:eastAsia="Arial" w:hAnsi="Cambria Math" w:cs="Arial"/>
                <w:color w:val="000000" w:themeColor="text1"/>
                <w:sz w:val="20"/>
                <w:szCs w:val="20"/>
                <w:lang w:val="en-GB"/>
              </w:rPr>
              <m:t>B</m:t>
            </m:r>
          </m:e>
          <m:sub>
            <m:r>
              <m:rPr>
                <m:sty m:val="bi"/>
              </m:rPr>
              <w:rPr>
                <w:rFonts w:ascii="Cambria Math" w:eastAsia="Arial" w:hAnsi="Cambria Math" w:cs="Arial"/>
                <w:color w:val="000000" w:themeColor="text1"/>
                <w:sz w:val="20"/>
                <w:szCs w:val="20"/>
                <w:lang w:val="en-GB"/>
              </w:rPr>
              <m:t>R</m:t>
            </m:r>
          </m:sub>
        </m:sSub>
      </m:oMath>
      <w:r w:rsidR="001D7053" w:rsidRPr="000800BB">
        <w:rPr>
          <w:rStyle w:val="Laukeliai"/>
          <w:rFonts w:eastAsia="Arial" w:cs="Arial"/>
          <w:b/>
          <w:bCs/>
          <w:lang w:val="en-GB"/>
        </w:rPr>
        <w:t>)</w:t>
      </w:r>
      <w:r w:rsidR="00A270C9" w:rsidRPr="000800BB">
        <w:rPr>
          <w:rStyle w:val="Laukeliai"/>
          <w:rFonts w:eastAsia="Arial" w:cs="Arial"/>
          <w:b/>
          <w:bCs/>
          <w:lang w:val="en-GB"/>
        </w:rPr>
        <w:t xml:space="preserve"> score</w:t>
      </w:r>
      <w:r w:rsidR="001D7053" w:rsidRPr="000800BB">
        <w:rPr>
          <w:rStyle w:val="Laukeliai"/>
          <w:rFonts w:eastAsia="Arial" w:cs="Arial"/>
          <w:b/>
          <w:bCs/>
          <w:lang w:val="en-GB"/>
        </w:rPr>
        <w:t xml:space="preserve"> </w:t>
      </w:r>
      <w:r w:rsidR="00D2196F" w:rsidRPr="000800BB">
        <w:rPr>
          <w:rFonts w:ascii="Arial" w:eastAsia="Arial" w:hAnsi="Arial" w:cs="Arial"/>
          <w:sz w:val="20"/>
          <w:szCs w:val="20"/>
          <w:lang w:val="en-GB"/>
        </w:rPr>
        <w:t>shall be calculated using the formula below</w:t>
      </w:r>
      <w:r w:rsidR="001D7053" w:rsidRPr="000800BB">
        <w:rPr>
          <w:rFonts w:ascii="Arial" w:eastAsia="Arial" w:hAnsi="Arial" w:cs="Arial"/>
          <w:iCs/>
          <w:color w:val="000000" w:themeColor="text1"/>
          <w:sz w:val="20"/>
          <w:szCs w:val="20"/>
          <w:lang w:val="en-GB"/>
        </w:rPr>
        <w:t>:</w:t>
      </w:r>
    </w:p>
    <w:p w14:paraId="4F38C973" w14:textId="77777777" w:rsidR="001D7053" w:rsidRPr="000800BB" w:rsidRDefault="001D7053" w:rsidP="001D7053">
      <w:pPr>
        <w:pStyle w:val="ListParagraph"/>
        <w:autoSpaceDE w:val="0"/>
        <w:autoSpaceDN w:val="0"/>
        <w:adjustRightInd w:val="0"/>
        <w:rPr>
          <w:rFonts w:ascii="Arial" w:eastAsia="Arial" w:hAnsi="Arial" w:cs="Arial"/>
          <w:iCs/>
          <w:color w:val="000000" w:themeColor="text1"/>
          <w:sz w:val="20"/>
          <w:szCs w:val="20"/>
          <w:lang w:val="en-GB"/>
        </w:rPr>
      </w:pPr>
    </w:p>
    <w:p w14:paraId="4AFB33E7" w14:textId="419E0E3E" w:rsidR="006663FB" w:rsidRPr="000800BB" w:rsidRDefault="00C77086" w:rsidP="006663FB">
      <w:pPr>
        <w:autoSpaceDE w:val="0"/>
        <w:autoSpaceDN w:val="0"/>
        <w:adjustRightInd w:val="0"/>
        <w:ind w:left="360"/>
        <w:rPr>
          <w:rFonts w:ascii="Arial" w:eastAsia="Arial" w:hAnsi="Arial" w:cs="Arial"/>
          <w:iCs/>
          <w:color w:val="000000" w:themeColor="text1"/>
          <w:sz w:val="20"/>
          <w:szCs w:val="20"/>
          <w:lang w:val="en-GB"/>
        </w:rPr>
      </w:pPr>
      <m:oMathPara>
        <m:oMathParaPr>
          <m:jc m:val="center"/>
        </m:oMathParaPr>
        <m:oMath>
          <m:sSub>
            <m:sSubPr>
              <m:ctrlPr>
                <w:rPr>
                  <w:rFonts w:ascii="Cambria Math" w:eastAsia="Arial" w:hAnsi="Cambria Math" w:cs="Arial"/>
                  <w:i/>
                  <w:iCs/>
                  <w:color w:val="000000" w:themeColor="text1"/>
                  <w:sz w:val="20"/>
                  <w:szCs w:val="20"/>
                  <w:lang w:val="en-GB"/>
                </w:rPr>
              </m:ctrlPr>
            </m:sSubPr>
            <m:e>
              <m:r>
                <w:rPr>
                  <w:rFonts w:ascii="Cambria Math" w:eastAsia="Arial" w:hAnsi="Cambria Math" w:cs="Arial"/>
                  <w:color w:val="000000" w:themeColor="text1"/>
                  <w:sz w:val="20"/>
                  <w:szCs w:val="20"/>
                  <w:lang w:val="en-GB"/>
                </w:rPr>
                <m:t>B</m:t>
              </m:r>
            </m:e>
            <m:sub>
              <m:r>
                <w:rPr>
                  <w:rFonts w:ascii="Cambria Math" w:eastAsia="Arial" w:hAnsi="Cambria Math" w:cs="Arial"/>
                  <w:color w:val="000000" w:themeColor="text1"/>
                  <w:sz w:val="20"/>
                  <w:szCs w:val="20"/>
                  <w:lang w:val="en-GB"/>
                </w:rPr>
                <m:t>R</m:t>
              </m:r>
            </m:sub>
          </m:sSub>
          <m:r>
            <w:rPr>
              <w:rFonts w:ascii="Cambria Math" w:eastAsia="Arial" w:hAnsi="Cambria Math" w:cs="Arial"/>
              <w:color w:val="000000" w:themeColor="text1"/>
              <w:sz w:val="20"/>
              <w:szCs w:val="20"/>
              <w:lang w:val="en-GB"/>
            </w:rPr>
            <m:t>=</m:t>
          </m:r>
          <m:f>
            <m:fPr>
              <m:ctrlPr>
                <w:rPr>
                  <w:rFonts w:ascii="Cambria Math" w:eastAsia="Arial" w:hAnsi="Cambria Math" w:cs="Arial"/>
                  <w:i/>
                  <w:iCs/>
                  <w:color w:val="000000" w:themeColor="text1"/>
                  <w:sz w:val="20"/>
                  <w:szCs w:val="20"/>
                  <w:lang w:val="en-GB"/>
                </w:rPr>
              </m:ctrlPr>
            </m:fPr>
            <m:num>
              <m:r>
                <w:rPr>
                  <w:rFonts w:ascii="Cambria Math" w:eastAsia="Arial" w:hAnsi="Cambria Math" w:cs="Arial"/>
                  <w:color w:val="000000" w:themeColor="text1"/>
                  <w:sz w:val="20"/>
                  <w:szCs w:val="20"/>
                  <w:lang w:val="en-GB"/>
                </w:rPr>
                <m:t>R-75</m:t>
              </m:r>
            </m:num>
            <m:den>
              <m:r>
                <w:rPr>
                  <w:rFonts w:ascii="Cambria Math" w:eastAsia="Arial" w:hAnsi="Cambria Math" w:cs="Arial"/>
                  <w:color w:val="000000" w:themeColor="text1"/>
                  <w:sz w:val="20"/>
                  <w:szCs w:val="20"/>
                  <w:lang w:val="en-GB"/>
                </w:rPr>
                <m:t>95-75</m:t>
              </m:r>
            </m:den>
          </m:f>
          <m:r>
            <w:rPr>
              <w:rFonts w:ascii="Cambria Math" w:eastAsia="Arial" w:hAnsi="Cambria Math" w:cs="Arial"/>
              <w:color w:val="000000" w:themeColor="text1"/>
              <w:sz w:val="20"/>
              <w:szCs w:val="20"/>
              <w:lang w:val="en-GB"/>
            </w:rPr>
            <m:t>*8,  </m:t>
          </m:r>
          <m:func>
            <m:funcPr>
              <m:ctrlPr>
                <w:rPr>
                  <w:rFonts w:ascii="Cambria Math" w:eastAsia="Arial" w:hAnsi="Cambria Math" w:cs="Arial"/>
                  <w:i/>
                  <w:iCs/>
                  <w:color w:val="000000" w:themeColor="text1"/>
                  <w:sz w:val="20"/>
                  <w:szCs w:val="20"/>
                  <w:lang w:val="en-GB"/>
                </w:rPr>
              </m:ctrlPr>
            </m:funcPr>
            <m:fName>
              <m:r>
                <m:rPr>
                  <m:sty m:val="p"/>
                </m:rPr>
                <w:rPr>
                  <w:rFonts w:ascii="Cambria Math" w:eastAsia="Arial" w:hAnsi="Cambria Math" w:cs="Arial"/>
                  <w:color w:val="000000" w:themeColor="text1"/>
                  <w:sz w:val="20"/>
                  <w:szCs w:val="20"/>
                  <w:lang w:val="en-GB"/>
                </w:rPr>
                <m:t>min</m:t>
              </m:r>
            </m:fName>
            <m:e>
              <m:r>
                <w:rPr>
                  <w:rFonts w:ascii="Cambria Math" w:eastAsia="Arial" w:hAnsi="Cambria Math" w:cs="Arial"/>
                  <w:color w:val="000000" w:themeColor="text1"/>
                  <w:sz w:val="20"/>
                  <w:szCs w:val="20"/>
                  <w:lang w:val="en-GB"/>
                </w:rPr>
                <m:t>0,</m:t>
              </m:r>
              <m:func>
                <m:funcPr>
                  <m:ctrlPr>
                    <w:rPr>
                      <w:rFonts w:ascii="Cambria Math" w:eastAsia="Arial" w:hAnsi="Cambria Math" w:cs="Arial"/>
                      <w:i/>
                      <w:iCs/>
                      <w:color w:val="000000" w:themeColor="text1"/>
                      <w:sz w:val="20"/>
                      <w:szCs w:val="20"/>
                      <w:lang w:val="en-GB"/>
                    </w:rPr>
                  </m:ctrlPr>
                </m:funcPr>
                <m:fName>
                  <m:r>
                    <m:rPr>
                      <m:sty m:val="p"/>
                    </m:rPr>
                    <w:rPr>
                      <w:rFonts w:ascii="Cambria Math" w:eastAsia="Arial" w:hAnsi="Cambria Math" w:cs="Arial"/>
                      <w:color w:val="000000" w:themeColor="text1"/>
                      <w:sz w:val="20"/>
                      <w:szCs w:val="20"/>
                      <w:lang w:val="en-GB"/>
                    </w:rPr>
                    <m:t>max</m:t>
                  </m:r>
                </m:fName>
                <m:e>
                  <m:r>
                    <w:rPr>
                      <w:rFonts w:ascii="Cambria Math" w:eastAsia="Arial" w:hAnsi="Cambria Math" w:cs="Arial"/>
                      <w:color w:val="000000" w:themeColor="text1"/>
                      <w:sz w:val="20"/>
                      <w:szCs w:val="20"/>
                      <w:lang w:val="en-GB"/>
                    </w:rPr>
                    <m:t>8</m:t>
                  </m:r>
                </m:e>
              </m:func>
            </m:e>
          </m:func>
        </m:oMath>
      </m:oMathPara>
    </w:p>
    <w:p w14:paraId="22030F9E" w14:textId="77777777" w:rsidR="006663FB" w:rsidRPr="000800BB" w:rsidRDefault="006663FB" w:rsidP="006663FB">
      <w:pPr>
        <w:autoSpaceDE w:val="0"/>
        <w:autoSpaceDN w:val="0"/>
        <w:adjustRightInd w:val="0"/>
        <w:ind w:left="360"/>
        <w:rPr>
          <w:rFonts w:ascii="Arial" w:eastAsia="Arial" w:hAnsi="Arial" w:cs="Arial"/>
          <w:iCs/>
          <w:color w:val="000000" w:themeColor="text1"/>
          <w:sz w:val="20"/>
          <w:szCs w:val="20"/>
          <w:lang w:val="en-GB"/>
        </w:rPr>
      </w:pPr>
    </w:p>
    <w:p w14:paraId="5435C616" w14:textId="0B474A82" w:rsidR="00041244" w:rsidRPr="0070287E" w:rsidRDefault="00253B0D" w:rsidP="00C36B83">
      <w:pPr>
        <w:autoSpaceDE w:val="0"/>
        <w:autoSpaceDN w:val="0"/>
        <w:adjustRightInd w:val="0"/>
        <w:rPr>
          <w:rFonts w:ascii="Arial" w:eastAsia="Arial" w:hAnsi="Arial" w:cs="Arial"/>
          <w:iCs/>
          <w:color w:val="000000" w:themeColor="text1"/>
          <w:sz w:val="20"/>
          <w:szCs w:val="20"/>
          <w:lang w:val="en-GB"/>
        </w:rPr>
      </w:pPr>
      <w:r w:rsidRPr="0070287E">
        <w:rPr>
          <w:rFonts w:ascii="Arial" w:eastAsia="Arial" w:hAnsi="Arial" w:cs="Arial"/>
          <w:iCs/>
          <w:color w:val="000000" w:themeColor="text1"/>
          <w:sz w:val="20"/>
          <w:szCs w:val="20"/>
          <w:lang w:val="en-GB"/>
        </w:rPr>
        <w:t>Where</w:t>
      </w:r>
      <w:r w:rsidR="006663FB" w:rsidRPr="0070287E">
        <w:rPr>
          <w:rFonts w:ascii="Arial" w:eastAsia="Arial" w:hAnsi="Arial" w:cs="Arial"/>
          <w:iCs/>
          <w:color w:val="000000" w:themeColor="text1"/>
          <w:sz w:val="20"/>
          <w:szCs w:val="20"/>
          <w:lang w:val="en-GB"/>
        </w:rPr>
        <w:t xml:space="preserve"> </w:t>
      </w:r>
      <m:oMath>
        <m:r>
          <w:rPr>
            <w:rFonts w:ascii="Cambria Math" w:eastAsia="Arial" w:hAnsi="Cambria Math" w:cs="Arial"/>
            <w:color w:val="000000" w:themeColor="text1"/>
            <w:sz w:val="20"/>
            <w:szCs w:val="20"/>
            <w:lang w:val="en-GB"/>
          </w:rPr>
          <m:t>R</m:t>
        </m:r>
      </m:oMath>
      <w:r w:rsidR="006663FB" w:rsidRPr="0070287E">
        <w:rPr>
          <w:rFonts w:ascii="Arial" w:eastAsia="Arial" w:hAnsi="Arial" w:cs="Arial"/>
          <w:iCs/>
          <w:color w:val="000000" w:themeColor="text1"/>
          <w:sz w:val="20"/>
          <w:szCs w:val="20"/>
          <w:lang w:val="en-GB"/>
        </w:rPr>
        <w:t xml:space="preserve"> </w:t>
      </w:r>
      <w:r w:rsidRPr="0070287E">
        <w:rPr>
          <w:rFonts w:ascii="Arial" w:eastAsia="Arial" w:hAnsi="Arial" w:cs="Arial"/>
          <w:iCs/>
          <w:color w:val="000000" w:themeColor="text1"/>
          <w:sz w:val="20"/>
          <w:szCs w:val="20"/>
          <w:lang w:val="en-GB"/>
        </w:rPr>
        <w:t xml:space="preserve">denotes </w:t>
      </w:r>
      <w:r w:rsidR="00BA07C9" w:rsidRPr="0070287E">
        <w:rPr>
          <w:rFonts w:ascii="Arial" w:eastAsia="Arial" w:hAnsi="Arial" w:cs="Arial"/>
          <w:iCs/>
          <w:color w:val="000000" w:themeColor="text1"/>
          <w:sz w:val="20"/>
          <w:szCs w:val="20"/>
          <w:lang w:val="en-GB"/>
        </w:rPr>
        <w:t xml:space="preserve">the weighted average </w:t>
      </w:r>
      <w:r w:rsidR="002D7176" w:rsidRPr="0070287E">
        <w:rPr>
          <w:rFonts w:ascii="Arial" w:eastAsia="Arial" w:hAnsi="Arial" w:cs="Arial"/>
          <w:iCs/>
          <w:color w:val="000000" w:themeColor="text1"/>
          <w:sz w:val="20"/>
          <w:szCs w:val="20"/>
          <w:lang w:val="en-GB"/>
        </w:rPr>
        <w:t xml:space="preserve">bondholder identification </w:t>
      </w:r>
      <w:r w:rsidR="00751A48">
        <w:rPr>
          <w:rFonts w:ascii="Arial" w:eastAsia="Arial" w:hAnsi="Arial" w:cs="Arial"/>
          <w:iCs/>
          <w:color w:val="000000" w:themeColor="text1"/>
          <w:sz w:val="20"/>
          <w:szCs w:val="20"/>
          <w:lang w:val="en-GB"/>
        </w:rPr>
        <w:t>rate</w:t>
      </w:r>
      <w:r w:rsidR="00BA07C9" w:rsidRPr="0070287E">
        <w:rPr>
          <w:rFonts w:ascii="Arial" w:eastAsia="Arial" w:hAnsi="Arial" w:cs="Arial"/>
          <w:iCs/>
          <w:color w:val="000000" w:themeColor="text1"/>
          <w:sz w:val="20"/>
          <w:szCs w:val="20"/>
          <w:lang w:val="en-GB"/>
        </w:rPr>
        <w:t xml:space="preserve"> (expressed in percentage points) of the services provided </w:t>
      </w:r>
      <w:r w:rsidR="00D55E8A" w:rsidRPr="0070287E">
        <w:rPr>
          <w:rFonts w:ascii="Arial" w:eastAsia="Arial" w:hAnsi="Arial" w:cs="Arial"/>
          <w:iCs/>
          <w:color w:val="000000" w:themeColor="text1"/>
          <w:sz w:val="20"/>
          <w:szCs w:val="20"/>
          <w:lang w:val="en-GB"/>
        </w:rPr>
        <w:t xml:space="preserve">to the Client during the last </w:t>
      </w:r>
      <w:r w:rsidR="00CC508B" w:rsidRPr="0070287E">
        <w:rPr>
          <w:rFonts w:ascii="Arial" w:eastAsia="Arial" w:hAnsi="Arial" w:cs="Arial"/>
          <w:iCs/>
          <w:color w:val="000000" w:themeColor="text1"/>
          <w:sz w:val="20"/>
          <w:szCs w:val="20"/>
          <w:lang w:val="en-GB"/>
        </w:rPr>
        <w:t>3 (three) years prior to the deadline for sub</w:t>
      </w:r>
      <w:r w:rsidR="003D13FF">
        <w:rPr>
          <w:rFonts w:ascii="Arial" w:eastAsia="Arial" w:hAnsi="Arial" w:cs="Arial"/>
          <w:iCs/>
          <w:color w:val="000000" w:themeColor="text1"/>
          <w:sz w:val="20"/>
          <w:szCs w:val="20"/>
          <w:lang w:val="en-GB"/>
        </w:rPr>
        <w:t>m</w:t>
      </w:r>
      <w:r w:rsidR="00CC508B" w:rsidRPr="0070287E">
        <w:rPr>
          <w:rFonts w:ascii="Arial" w:eastAsia="Arial" w:hAnsi="Arial" w:cs="Arial"/>
          <w:iCs/>
          <w:color w:val="000000" w:themeColor="text1"/>
          <w:sz w:val="20"/>
          <w:szCs w:val="20"/>
          <w:lang w:val="en-GB"/>
        </w:rPr>
        <w:t>ission of Initial Tenders</w:t>
      </w:r>
      <w:r w:rsidR="00CE1DDD" w:rsidRPr="0070287E">
        <w:rPr>
          <w:rFonts w:ascii="Arial" w:eastAsia="Arial" w:hAnsi="Arial" w:cs="Arial"/>
          <w:iCs/>
          <w:color w:val="000000" w:themeColor="text1"/>
          <w:sz w:val="20"/>
          <w:szCs w:val="20"/>
          <w:lang w:val="en-GB"/>
        </w:rPr>
        <w:t>,</w:t>
      </w:r>
      <w:r w:rsidR="00CC508B" w:rsidRPr="0070287E">
        <w:rPr>
          <w:rFonts w:ascii="Arial" w:eastAsia="Arial" w:hAnsi="Arial" w:cs="Arial"/>
          <w:iCs/>
          <w:color w:val="000000" w:themeColor="text1"/>
          <w:sz w:val="20"/>
          <w:szCs w:val="20"/>
          <w:lang w:val="en-GB"/>
        </w:rPr>
        <w:t xml:space="preserve"> </w:t>
      </w:r>
      <w:r w:rsidR="00CE1DDD" w:rsidRPr="0070287E">
        <w:rPr>
          <w:rFonts w:ascii="Arial" w:eastAsia="Arial" w:hAnsi="Arial" w:cs="Arial"/>
          <w:b/>
          <w:bCs/>
          <w:iCs/>
          <w:color w:val="000000" w:themeColor="text1"/>
          <w:sz w:val="20"/>
          <w:szCs w:val="20"/>
          <w:lang w:val="en-GB"/>
        </w:rPr>
        <w:t>or</w:t>
      </w:r>
      <w:r w:rsidR="006663FB" w:rsidRPr="0070287E">
        <w:rPr>
          <w:rFonts w:ascii="Arial" w:eastAsia="Arial" w:hAnsi="Arial" w:cs="Arial"/>
          <w:iCs/>
          <w:color w:val="000000" w:themeColor="text1"/>
          <w:sz w:val="20"/>
          <w:szCs w:val="20"/>
          <w:lang w:val="en-GB"/>
        </w:rPr>
        <w:t xml:space="preserve"> </w:t>
      </w:r>
      <w:r w:rsidR="008D56BE" w:rsidRPr="0070287E">
        <w:rPr>
          <w:rFonts w:ascii="Arial" w:eastAsia="Arial" w:hAnsi="Arial" w:cs="Arial"/>
          <w:iCs/>
          <w:color w:val="000000" w:themeColor="text1"/>
          <w:sz w:val="20"/>
          <w:szCs w:val="20"/>
          <w:lang w:val="en-GB"/>
        </w:rPr>
        <w:t xml:space="preserve">the weighted average </w:t>
      </w:r>
      <w:r w:rsidR="00341F66" w:rsidRPr="0070287E">
        <w:rPr>
          <w:rFonts w:ascii="Arial" w:eastAsia="Arial" w:hAnsi="Arial" w:cs="Arial"/>
          <w:iCs/>
          <w:color w:val="000000" w:themeColor="text1"/>
          <w:sz w:val="20"/>
          <w:szCs w:val="20"/>
          <w:lang w:val="en-GB"/>
        </w:rPr>
        <w:t xml:space="preserve">bondholder </w:t>
      </w:r>
      <w:r w:rsidR="008D56BE" w:rsidRPr="0070287E">
        <w:rPr>
          <w:rFonts w:ascii="Arial" w:eastAsia="Arial" w:hAnsi="Arial" w:cs="Arial"/>
          <w:iCs/>
          <w:color w:val="000000" w:themeColor="text1"/>
          <w:sz w:val="20"/>
          <w:szCs w:val="20"/>
          <w:lang w:val="en-GB"/>
        </w:rPr>
        <w:t xml:space="preserve">identification </w:t>
      </w:r>
      <w:r w:rsidR="00420BA5">
        <w:rPr>
          <w:rFonts w:ascii="Arial" w:eastAsia="Arial" w:hAnsi="Arial" w:cs="Arial"/>
          <w:iCs/>
          <w:color w:val="000000" w:themeColor="text1"/>
          <w:sz w:val="20"/>
          <w:szCs w:val="20"/>
          <w:lang w:val="en-GB"/>
        </w:rPr>
        <w:t>rate</w:t>
      </w:r>
      <w:r w:rsidR="008D56BE" w:rsidRPr="0070287E">
        <w:rPr>
          <w:rFonts w:ascii="Arial" w:eastAsia="Arial" w:hAnsi="Arial" w:cs="Arial"/>
          <w:iCs/>
          <w:color w:val="000000" w:themeColor="text1"/>
          <w:sz w:val="20"/>
          <w:szCs w:val="20"/>
          <w:lang w:val="en-GB"/>
        </w:rPr>
        <w:t xml:space="preserve"> of analyses performed during the last 3 (three) years prior to the deadline for submission of Initial Tenders, expressed in percentage points</w:t>
      </w:r>
      <w:r w:rsidR="003C2D83" w:rsidRPr="0070287E">
        <w:rPr>
          <w:rFonts w:ascii="Arial" w:eastAsia="Arial" w:hAnsi="Arial" w:cs="Arial"/>
          <w:iCs/>
          <w:color w:val="000000" w:themeColor="text1"/>
          <w:sz w:val="20"/>
          <w:szCs w:val="20"/>
          <w:lang w:val="en-GB"/>
        </w:rPr>
        <w:t>.</w:t>
      </w:r>
      <w:r w:rsidR="003C2D83" w:rsidRPr="0070287E" w:rsidDel="003C2D83">
        <w:rPr>
          <w:rFonts w:ascii="Arial" w:eastAsia="Arial" w:hAnsi="Arial" w:cs="Arial"/>
          <w:iCs/>
          <w:color w:val="000000" w:themeColor="text1"/>
          <w:sz w:val="20"/>
          <w:szCs w:val="20"/>
          <w:lang w:val="en-GB"/>
        </w:rPr>
        <w:t xml:space="preserve"> </w:t>
      </w:r>
    </w:p>
    <w:p w14:paraId="62E1A486" w14:textId="77777777" w:rsidR="00A17090" w:rsidRPr="000800BB" w:rsidRDefault="00A17090" w:rsidP="00C36B83">
      <w:pPr>
        <w:autoSpaceDE w:val="0"/>
        <w:autoSpaceDN w:val="0"/>
        <w:adjustRightInd w:val="0"/>
        <w:rPr>
          <w:rFonts w:ascii="Arial" w:eastAsia="Arial" w:hAnsi="Arial" w:cs="Arial"/>
          <w:iCs/>
          <w:color w:val="000000" w:themeColor="text1"/>
          <w:sz w:val="20"/>
          <w:szCs w:val="20"/>
          <w:highlight w:val="yellow"/>
          <w:u w:val="single"/>
          <w:lang w:val="en-GB"/>
        </w:rPr>
      </w:pPr>
    </w:p>
    <w:p w14:paraId="422DA1C6" w14:textId="537FC0FF" w:rsidR="00041244" w:rsidRPr="000800BB" w:rsidRDefault="005667C0" w:rsidP="005667C0">
      <w:pPr>
        <w:autoSpaceDE w:val="0"/>
        <w:autoSpaceDN w:val="0"/>
        <w:adjustRightInd w:val="0"/>
        <w:rPr>
          <w:rFonts w:ascii="Arial" w:eastAsia="Arial" w:hAnsi="Arial" w:cs="Arial"/>
          <w:iCs/>
          <w:color w:val="000000" w:themeColor="text1"/>
          <w:sz w:val="20"/>
          <w:szCs w:val="20"/>
          <w:lang w:val="en-GB"/>
        </w:rPr>
      </w:pPr>
      <w:r w:rsidRPr="000800BB">
        <w:rPr>
          <w:rFonts w:ascii="Arial" w:eastAsia="Arial" w:hAnsi="Arial" w:cs="Arial"/>
          <w:iCs/>
          <w:color w:val="000000" w:themeColor="text1"/>
          <w:sz w:val="20"/>
          <w:szCs w:val="20"/>
          <w:lang w:val="en-GB"/>
        </w:rPr>
        <w:t xml:space="preserve">3. </w:t>
      </w:r>
      <w:r w:rsidR="003C1A98" w:rsidRPr="000800BB">
        <w:rPr>
          <w:rFonts w:ascii="Arial" w:eastAsia="Arial" w:hAnsi="Arial" w:cs="Arial"/>
          <w:b/>
          <w:bCs/>
          <w:iCs/>
          <w:color w:val="000000" w:themeColor="text1"/>
          <w:sz w:val="20"/>
          <w:szCs w:val="20"/>
          <w:lang w:val="en-GB"/>
        </w:rPr>
        <w:t>If the weighted average (</w:t>
      </w:r>
      <w:r w:rsidR="00420BA5">
        <w:rPr>
          <w:rFonts w:ascii="Arial" w:eastAsia="Arial" w:hAnsi="Arial" w:cs="Arial"/>
          <w:b/>
          <w:bCs/>
          <w:iCs/>
          <w:color w:val="000000" w:themeColor="text1"/>
          <w:sz w:val="20"/>
          <w:szCs w:val="20"/>
          <w:lang w:val="en-GB"/>
        </w:rPr>
        <w:t>R</w:t>
      </w:r>
      <w:r w:rsidR="003C1A98" w:rsidRPr="000800BB">
        <w:rPr>
          <w:rFonts w:ascii="Arial" w:eastAsia="Arial" w:hAnsi="Arial" w:cs="Arial"/>
          <w:b/>
          <w:bCs/>
          <w:iCs/>
          <w:color w:val="000000" w:themeColor="text1"/>
          <w:sz w:val="20"/>
          <w:szCs w:val="20"/>
          <w:lang w:val="en-GB"/>
        </w:rPr>
        <w:t xml:space="preserve">) </w:t>
      </w:r>
      <w:r w:rsidR="00974E78" w:rsidRPr="000800BB">
        <w:rPr>
          <w:rFonts w:ascii="Arial" w:eastAsia="Arial" w:hAnsi="Arial" w:cs="Arial"/>
          <w:b/>
          <w:bCs/>
          <w:iCs/>
          <w:color w:val="000000" w:themeColor="text1"/>
          <w:sz w:val="20"/>
          <w:szCs w:val="20"/>
          <w:lang w:val="en-GB"/>
        </w:rPr>
        <w:t>submitted</w:t>
      </w:r>
      <w:r w:rsidR="003C1A98" w:rsidRPr="000800BB">
        <w:rPr>
          <w:rFonts w:ascii="Arial" w:eastAsia="Arial" w:hAnsi="Arial" w:cs="Arial"/>
          <w:b/>
          <w:bCs/>
          <w:iCs/>
          <w:color w:val="000000" w:themeColor="text1"/>
          <w:sz w:val="20"/>
          <w:szCs w:val="20"/>
          <w:lang w:val="en-GB"/>
        </w:rPr>
        <w:t xml:space="preserve"> by the Supplier under Clause 2.2 of this Methodology is less than (&lt;) 75 (seventy</w:t>
      </w:r>
      <w:r w:rsidR="003C1A98" w:rsidRPr="000800BB">
        <w:rPr>
          <w:rFonts w:ascii="Cambria Math" w:eastAsia="Arial" w:hAnsi="Cambria Math" w:cs="Cambria Math"/>
          <w:b/>
          <w:bCs/>
          <w:iCs/>
          <w:color w:val="000000" w:themeColor="text1"/>
          <w:sz w:val="20"/>
          <w:szCs w:val="20"/>
          <w:lang w:val="en-GB"/>
        </w:rPr>
        <w:t>‑</w:t>
      </w:r>
      <w:r w:rsidR="003C1A98" w:rsidRPr="000800BB">
        <w:rPr>
          <w:rFonts w:ascii="Arial" w:eastAsia="Arial" w:hAnsi="Arial" w:cs="Arial"/>
          <w:b/>
          <w:bCs/>
          <w:iCs/>
          <w:color w:val="000000" w:themeColor="text1"/>
          <w:sz w:val="20"/>
          <w:szCs w:val="20"/>
          <w:lang w:val="en-GB"/>
        </w:rPr>
        <w:t>five) percent, the Supplier’s tender shall, in accordance with Clause 50.1</w:t>
      </w:r>
      <w:r w:rsidR="00007E01">
        <w:rPr>
          <w:rFonts w:ascii="Arial" w:eastAsia="Arial" w:hAnsi="Arial" w:cs="Arial"/>
          <w:b/>
          <w:bCs/>
          <w:iCs/>
          <w:color w:val="000000" w:themeColor="text1"/>
          <w:sz w:val="20"/>
          <w:szCs w:val="20"/>
          <w:lang w:val="en-GB"/>
        </w:rPr>
        <w:t>.</w:t>
      </w:r>
      <w:r w:rsidR="003C1A98" w:rsidRPr="000800BB">
        <w:rPr>
          <w:rFonts w:ascii="Arial" w:eastAsia="Arial" w:hAnsi="Arial" w:cs="Arial"/>
          <w:b/>
          <w:bCs/>
          <w:iCs/>
          <w:color w:val="000000" w:themeColor="text1"/>
          <w:sz w:val="20"/>
          <w:szCs w:val="20"/>
          <w:lang w:val="en-GB"/>
        </w:rPr>
        <w:t xml:space="preserve"> of the </w:t>
      </w:r>
      <w:r w:rsidR="00B02C8F" w:rsidRPr="000800BB">
        <w:rPr>
          <w:rFonts w:ascii="Arial" w:eastAsia="Arial" w:hAnsi="Arial" w:cs="Arial"/>
          <w:b/>
          <w:bCs/>
          <w:iCs/>
          <w:color w:val="000000" w:themeColor="text1"/>
          <w:sz w:val="20"/>
          <w:szCs w:val="20"/>
          <w:lang w:val="en-GB"/>
        </w:rPr>
        <w:t>GPC</w:t>
      </w:r>
      <w:r w:rsidR="003C1A98" w:rsidRPr="000800BB">
        <w:rPr>
          <w:rFonts w:ascii="Arial" w:eastAsia="Arial" w:hAnsi="Arial" w:cs="Arial"/>
          <w:b/>
          <w:bCs/>
          <w:iCs/>
          <w:color w:val="000000" w:themeColor="text1"/>
          <w:sz w:val="20"/>
          <w:szCs w:val="20"/>
          <w:lang w:val="en-GB"/>
        </w:rPr>
        <w:t xml:space="preserve">, be </w:t>
      </w:r>
      <w:r w:rsidR="003C1A98" w:rsidRPr="003D4033">
        <w:rPr>
          <w:rFonts w:ascii="Arial" w:eastAsia="Arial" w:hAnsi="Arial" w:cs="Arial"/>
          <w:b/>
          <w:bCs/>
          <w:iCs/>
          <w:color w:val="000000" w:themeColor="text1"/>
          <w:sz w:val="20"/>
          <w:szCs w:val="20"/>
          <w:u w:val="single"/>
          <w:lang w:val="en-GB"/>
        </w:rPr>
        <w:t>rejected as non</w:t>
      </w:r>
      <w:r w:rsidR="003C1A98" w:rsidRPr="003D4033">
        <w:rPr>
          <w:rFonts w:ascii="Cambria Math" w:eastAsia="Arial" w:hAnsi="Cambria Math" w:cs="Cambria Math"/>
          <w:b/>
          <w:bCs/>
          <w:iCs/>
          <w:color w:val="000000" w:themeColor="text1"/>
          <w:sz w:val="20"/>
          <w:szCs w:val="20"/>
          <w:u w:val="single"/>
          <w:lang w:val="en-GB"/>
        </w:rPr>
        <w:t>‑</w:t>
      </w:r>
      <w:r w:rsidR="003C1A98" w:rsidRPr="003D4033">
        <w:rPr>
          <w:rFonts w:ascii="Arial" w:eastAsia="Arial" w:hAnsi="Arial" w:cs="Arial"/>
          <w:b/>
          <w:bCs/>
          <w:iCs/>
          <w:color w:val="000000" w:themeColor="text1"/>
          <w:sz w:val="20"/>
          <w:szCs w:val="20"/>
          <w:u w:val="single"/>
          <w:lang w:val="en-GB"/>
        </w:rPr>
        <w:t>compliant</w:t>
      </w:r>
      <w:r w:rsidR="003C1A98" w:rsidRPr="000800BB">
        <w:rPr>
          <w:rFonts w:ascii="Arial" w:eastAsia="Arial" w:hAnsi="Arial" w:cs="Arial"/>
          <w:b/>
          <w:bCs/>
          <w:iCs/>
          <w:color w:val="000000" w:themeColor="text1"/>
          <w:sz w:val="20"/>
          <w:szCs w:val="20"/>
          <w:lang w:val="en-GB"/>
        </w:rPr>
        <w:t xml:space="preserve"> and shall not participate further in the procurement procedures, with the Supplier being informed thereof via the CPP IS system.</w:t>
      </w:r>
    </w:p>
    <w:p w14:paraId="423FD203" w14:textId="77777777" w:rsidR="007B6435" w:rsidRPr="000800BB" w:rsidRDefault="007B6435" w:rsidP="005667C0">
      <w:pPr>
        <w:autoSpaceDE w:val="0"/>
        <w:autoSpaceDN w:val="0"/>
        <w:adjustRightInd w:val="0"/>
        <w:rPr>
          <w:rFonts w:ascii="Arial" w:eastAsia="Arial" w:hAnsi="Arial" w:cs="Arial"/>
          <w:iCs/>
          <w:color w:val="000000" w:themeColor="text1"/>
          <w:sz w:val="20"/>
          <w:szCs w:val="20"/>
          <w:highlight w:val="yellow"/>
          <w:lang w:val="en-GB"/>
        </w:rPr>
      </w:pPr>
    </w:p>
    <w:p w14:paraId="774B70CF" w14:textId="2CF21A9E" w:rsidR="009A4BB9" w:rsidRPr="000800BB" w:rsidRDefault="005667C0" w:rsidP="005667C0">
      <w:pPr>
        <w:autoSpaceDE w:val="0"/>
        <w:autoSpaceDN w:val="0"/>
        <w:adjustRightInd w:val="0"/>
        <w:rPr>
          <w:rFonts w:ascii="Arial" w:eastAsia="Arial" w:hAnsi="Arial" w:cs="Arial"/>
          <w:iCs/>
          <w:color w:val="000000" w:themeColor="text1"/>
          <w:sz w:val="20"/>
          <w:szCs w:val="20"/>
          <w:lang w:val="en-GB"/>
        </w:rPr>
      </w:pPr>
      <w:r w:rsidRPr="000800BB">
        <w:rPr>
          <w:rFonts w:ascii="Arial" w:hAnsi="Arial" w:cs="Arial"/>
          <w:sz w:val="20"/>
          <w:szCs w:val="20"/>
          <w:lang w:val="en-GB"/>
        </w:rPr>
        <w:t xml:space="preserve">4. </w:t>
      </w:r>
      <w:r w:rsidR="00312556" w:rsidRPr="000800BB">
        <w:rPr>
          <w:rFonts w:ascii="Arial" w:hAnsi="Arial" w:cs="Arial"/>
          <w:sz w:val="20"/>
          <w:szCs w:val="20"/>
          <w:lang w:val="en-GB"/>
        </w:rPr>
        <w:t>The tender that receives the highest total score shall be deemed the economically most advantageous.</w:t>
      </w:r>
      <w:r w:rsidR="004E3025" w:rsidRPr="000800BB">
        <w:rPr>
          <w:rFonts w:ascii="Arial" w:hAnsi="Arial" w:cs="Arial"/>
          <w:sz w:val="20"/>
          <w:szCs w:val="20"/>
          <w:lang w:val="en-GB"/>
        </w:rPr>
        <w:t xml:space="preserve"> </w:t>
      </w:r>
    </w:p>
    <w:sectPr w:rsidR="009A4BB9" w:rsidRPr="000800BB">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94F1" w14:textId="77777777" w:rsidR="001B7C4B" w:rsidRDefault="001B7C4B" w:rsidP="00197F1B">
      <w:pPr>
        <w:spacing w:after="0" w:line="240" w:lineRule="auto"/>
      </w:pPr>
      <w:r>
        <w:separator/>
      </w:r>
    </w:p>
  </w:endnote>
  <w:endnote w:type="continuationSeparator" w:id="0">
    <w:p w14:paraId="451D3C5F" w14:textId="77777777" w:rsidR="001B7C4B" w:rsidRDefault="001B7C4B" w:rsidP="00197F1B">
      <w:pPr>
        <w:spacing w:after="0" w:line="240" w:lineRule="auto"/>
      </w:pPr>
      <w:r>
        <w:continuationSeparator/>
      </w:r>
    </w:p>
  </w:endnote>
  <w:endnote w:type="continuationNotice" w:id="1">
    <w:p w14:paraId="144D8133" w14:textId="77777777" w:rsidR="001B7C4B" w:rsidRDefault="001B7C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A17CF" w14:textId="77777777" w:rsidR="001B7C4B" w:rsidRDefault="001B7C4B" w:rsidP="00197F1B">
      <w:pPr>
        <w:spacing w:after="0" w:line="240" w:lineRule="auto"/>
      </w:pPr>
      <w:r>
        <w:separator/>
      </w:r>
    </w:p>
  </w:footnote>
  <w:footnote w:type="continuationSeparator" w:id="0">
    <w:p w14:paraId="63989600" w14:textId="77777777" w:rsidR="001B7C4B" w:rsidRDefault="001B7C4B" w:rsidP="00197F1B">
      <w:pPr>
        <w:spacing w:after="0" w:line="240" w:lineRule="auto"/>
      </w:pPr>
      <w:r>
        <w:continuationSeparator/>
      </w:r>
    </w:p>
  </w:footnote>
  <w:footnote w:type="continuationNotice" w:id="1">
    <w:p w14:paraId="1B295E50" w14:textId="77777777" w:rsidR="001B7C4B" w:rsidRDefault="001B7C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9791E09"/>
    <w:multiLevelType w:val="hybridMultilevel"/>
    <w:tmpl w:val="0D2A725C"/>
    <w:lvl w:ilvl="0" w:tplc="D11819AE">
      <w:start w:val="1"/>
      <w:numFmt w:val="decimal"/>
      <w:lvlText w:val="%1."/>
      <w:lvlJc w:val="left"/>
      <w:pPr>
        <w:ind w:left="1020" w:hanging="360"/>
      </w:pPr>
    </w:lvl>
    <w:lvl w:ilvl="1" w:tplc="A99A1D3E">
      <w:start w:val="1"/>
      <w:numFmt w:val="decimal"/>
      <w:lvlText w:val="%2."/>
      <w:lvlJc w:val="left"/>
      <w:pPr>
        <w:ind w:left="1020" w:hanging="360"/>
      </w:pPr>
    </w:lvl>
    <w:lvl w:ilvl="2" w:tplc="2D743F54">
      <w:start w:val="1"/>
      <w:numFmt w:val="decimal"/>
      <w:lvlText w:val="%3."/>
      <w:lvlJc w:val="left"/>
      <w:pPr>
        <w:ind w:left="1020" w:hanging="360"/>
      </w:pPr>
    </w:lvl>
    <w:lvl w:ilvl="3" w:tplc="F7DA2598">
      <w:start w:val="1"/>
      <w:numFmt w:val="decimal"/>
      <w:lvlText w:val="%4."/>
      <w:lvlJc w:val="left"/>
      <w:pPr>
        <w:ind w:left="1020" w:hanging="360"/>
      </w:pPr>
    </w:lvl>
    <w:lvl w:ilvl="4" w:tplc="7F50C676">
      <w:start w:val="1"/>
      <w:numFmt w:val="decimal"/>
      <w:lvlText w:val="%5."/>
      <w:lvlJc w:val="left"/>
      <w:pPr>
        <w:ind w:left="1020" w:hanging="360"/>
      </w:pPr>
    </w:lvl>
    <w:lvl w:ilvl="5" w:tplc="2346B54C">
      <w:start w:val="1"/>
      <w:numFmt w:val="decimal"/>
      <w:lvlText w:val="%6."/>
      <w:lvlJc w:val="left"/>
      <w:pPr>
        <w:ind w:left="1020" w:hanging="360"/>
      </w:pPr>
    </w:lvl>
    <w:lvl w:ilvl="6" w:tplc="B4DAA030">
      <w:start w:val="1"/>
      <w:numFmt w:val="decimal"/>
      <w:lvlText w:val="%7."/>
      <w:lvlJc w:val="left"/>
      <w:pPr>
        <w:ind w:left="1020" w:hanging="360"/>
      </w:pPr>
    </w:lvl>
    <w:lvl w:ilvl="7" w:tplc="FD3A5EEC">
      <w:start w:val="1"/>
      <w:numFmt w:val="decimal"/>
      <w:lvlText w:val="%8."/>
      <w:lvlJc w:val="left"/>
      <w:pPr>
        <w:ind w:left="1020" w:hanging="360"/>
      </w:pPr>
    </w:lvl>
    <w:lvl w:ilvl="8" w:tplc="1A5A6C28">
      <w:start w:val="1"/>
      <w:numFmt w:val="decimal"/>
      <w:lvlText w:val="%9."/>
      <w:lvlJc w:val="left"/>
      <w:pPr>
        <w:ind w:left="1020" w:hanging="360"/>
      </w:pPr>
    </w:lvl>
  </w:abstractNum>
  <w:abstractNum w:abstractNumId="2" w15:restartNumberingAfterBreak="0">
    <w:nsid w:val="14BE62AA"/>
    <w:multiLevelType w:val="hybridMultilevel"/>
    <w:tmpl w:val="3FB672BC"/>
    <w:lvl w:ilvl="0" w:tplc="433E27B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EE1CD2"/>
    <w:multiLevelType w:val="hybridMultilevel"/>
    <w:tmpl w:val="9E6E5F4E"/>
    <w:lvl w:ilvl="0" w:tplc="EB52669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701865"/>
    <w:multiLevelType w:val="hybridMultilevel"/>
    <w:tmpl w:val="84C02578"/>
    <w:lvl w:ilvl="0" w:tplc="7E56398E">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6A63461"/>
    <w:multiLevelType w:val="multilevel"/>
    <w:tmpl w:val="7120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3B7D69"/>
    <w:multiLevelType w:val="multilevel"/>
    <w:tmpl w:val="1580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CC7338"/>
    <w:multiLevelType w:val="multilevel"/>
    <w:tmpl w:val="F7FC040A"/>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54A46702"/>
    <w:multiLevelType w:val="hybridMultilevel"/>
    <w:tmpl w:val="8764A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4"/>
  </w:num>
  <w:num w:numId="4" w16cid:durableId="18502952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3792026">
    <w:abstractNumId w:val="3"/>
  </w:num>
  <w:num w:numId="8" w16cid:durableId="268780375">
    <w:abstractNumId w:val="2"/>
  </w:num>
  <w:num w:numId="9" w16cid:durableId="475880374">
    <w:abstractNumId w:val="10"/>
  </w:num>
  <w:num w:numId="10" w16cid:durableId="1627853127">
    <w:abstractNumId w:val="1"/>
  </w:num>
  <w:num w:numId="11" w16cid:durableId="1309898981">
    <w:abstractNumId w:val="6"/>
  </w:num>
  <w:num w:numId="12" w16cid:durableId="843710717">
    <w:abstractNumId w:val="8"/>
  </w:num>
  <w:num w:numId="13" w16cid:durableId="101071684">
    <w:abstractNumId w:val="9"/>
  </w:num>
  <w:num w:numId="14" w16cid:durableId="1344161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7E01"/>
    <w:rsid w:val="000166FA"/>
    <w:rsid w:val="000265CA"/>
    <w:rsid w:val="0003138C"/>
    <w:rsid w:val="00031FB2"/>
    <w:rsid w:val="00041244"/>
    <w:rsid w:val="000421E5"/>
    <w:rsid w:val="00045A25"/>
    <w:rsid w:val="000637AD"/>
    <w:rsid w:val="00070D03"/>
    <w:rsid w:val="000800BB"/>
    <w:rsid w:val="00084C0D"/>
    <w:rsid w:val="00094FEE"/>
    <w:rsid w:val="000B2F59"/>
    <w:rsid w:val="000B31D4"/>
    <w:rsid w:val="000C2C00"/>
    <w:rsid w:val="000C5827"/>
    <w:rsid w:val="000D2007"/>
    <w:rsid w:val="000E13F2"/>
    <w:rsid w:val="000E1DA0"/>
    <w:rsid w:val="000E38B3"/>
    <w:rsid w:val="000E4633"/>
    <w:rsid w:val="00111EC1"/>
    <w:rsid w:val="00116F45"/>
    <w:rsid w:val="001308B3"/>
    <w:rsid w:val="00142F50"/>
    <w:rsid w:val="00145F62"/>
    <w:rsid w:val="0015378F"/>
    <w:rsid w:val="001634E9"/>
    <w:rsid w:val="00166BD9"/>
    <w:rsid w:val="00173F40"/>
    <w:rsid w:val="001955F0"/>
    <w:rsid w:val="00197F02"/>
    <w:rsid w:val="00197F1B"/>
    <w:rsid w:val="001B39D9"/>
    <w:rsid w:val="001B3F10"/>
    <w:rsid w:val="001B7C4B"/>
    <w:rsid w:val="001C0E38"/>
    <w:rsid w:val="001C2215"/>
    <w:rsid w:val="001C54DD"/>
    <w:rsid w:val="001D0E9F"/>
    <w:rsid w:val="001D7053"/>
    <w:rsid w:val="001D7E4E"/>
    <w:rsid w:val="001F49D1"/>
    <w:rsid w:val="001F4BB4"/>
    <w:rsid w:val="001F6B8A"/>
    <w:rsid w:val="00203886"/>
    <w:rsid w:val="00215A5A"/>
    <w:rsid w:val="0022470D"/>
    <w:rsid w:val="00234207"/>
    <w:rsid w:val="00247AD8"/>
    <w:rsid w:val="00253B0D"/>
    <w:rsid w:val="00253E2F"/>
    <w:rsid w:val="00273262"/>
    <w:rsid w:val="00275562"/>
    <w:rsid w:val="00277B27"/>
    <w:rsid w:val="0028056A"/>
    <w:rsid w:val="002809E0"/>
    <w:rsid w:val="002843E1"/>
    <w:rsid w:val="002848CB"/>
    <w:rsid w:val="002855EE"/>
    <w:rsid w:val="00285822"/>
    <w:rsid w:val="002A5F26"/>
    <w:rsid w:val="002A788B"/>
    <w:rsid w:val="002C374E"/>
    <w:rsid w:val="002C3B47"/>
    <w:rsid w:val="002D7176"/>
    <w:rsid w:val="002E124E"/>
    <w:rsid w:val="002E2B74"/>
    <w:rsid w:val="002E47A9"/>
    <w:rsid w:val="002F5E21"/>
    <w:rsid w:val="00312556"/>
    <w:rsid w:val="00323E0D"/>
    <w:rsid w:val="0032596F"/>
    <w:rsid w:val="00334504"/>
    <w:rsid w:val="0033731E"/>
    <w:rsid w:val="00340B5C"/>
    <w:rsid w:val="00341F66"/>
    <w:rsid w:val="00342DEE"/>
    <w:rsid w:val="003441A8"/>
    <w:rsid w:val="003457CB"/>
    <w:rsid w:val="003528CD"/>
    <w:rsid w:val="00354A49"/>
    <w:rsid w:val="00356448"/>
    <w:rsid w:val="00363B0D"/>
    <w:rsid w:val="00364141"/>
    <w:rsid w:val="00372830"/>
    <w:rsid w:val="00376652"/>
    <w:rsid w:val="0038089A"/>
    <w:rsid w:val="003955FF"/>
    <w:rsid w:val="003C1A98"/>
    <w:rsid w:val="003C2D83"/>
    <w:rsid w:val="003C4768"/>
    <w:rsid w:val="003D13FF"/>
    <w:rsid w:val="003D18C5"/>
    <w:rsid w:val="003D1C6B"/>
    <w:rsid w:val="003D4033"/>
    <w:rsid w:val="003E190F"/>
    <w:rsid w:val="003F15E0"/>
    <w:rsid w:val="004033DF"/>
    <w:rsid w:val="00406139"/>
    <w:rsid w:val="00407DB2"/>
    <w:rsid w:val="00412AAE"/>
    <w:rsid w:val="00420BA5"/>
    <w:rsid w:val="00425ECC"/>
    <w:rsid w:val="00426061"/>
    <w:rsid w:val="00432F3A"/>
    <w:rsid w:val="00433E59"/>
    <w:rsid w:val="00440D51"/>
    <w:rsid w:val="00454BBF"/>
    <w:rsid w:val="004556B5"/>
    <w:rsid w:val="00456E63"/>
    <w:rsid w:val="00457264"/>
    <w:rsid w:val="00461474"/>
    <w:rsid w:val="004678AA"/>
    <w:rsid w:val="00480F16"/>
    <w:rsid w:val="00493872"/>
    <w:rsid w:val="004B3AEF"/>
    <w:rsid w:val="004B49B5"/>
    <w:rsid w:val="004C339E"/>
    <w:rsid w:val="004C72F5"/>
    <w:rsid w:val="004D0948"/>
    <w:rsid w:val="004D4785"/>
    <w:rsid w:val="004D69AF"/>
    <w:rsid w:val="004E3025"/>
    <w:rsid w:val="004F4043"/>
    <w:rsid w:val="00507EAC"/>
    <w:rsid w:val="00511985"/>
    <w:rsid w:val="0053062A"/>
    <w:rsid w:val="00533631"/>
    <w:rsid w:val="00536E65"/>
    <w:rsid w:val="00540DA3"/>
    <w:rsid w:val="00550B61"/>
    <w:rsid w:val="00562D2A"/>
    <w:rsid w:val="005654A4"/>
    <w:rsid w:val="005667C0"/>
    <w:rsid w:val="00566EBF"/>
    <w:rsid w:val="005704E4"/>
    <w:rsid w:val="0057257B"/>
    <w:rsid w:val="00581A38"/>
    <w:rsid w:val="00591135"/>
    <w:rsid w:val="00595F5A"/>
    <w:rsid w:val="005A72EF"/>
    <w:rsid w:val="005B07C3"/>
    <w:rsid w:val="005B0B8E"/>
    <w:rsid w:val="005B5F94"/>
    <w:rsid w:val="005C1CEE"/>
    <w:rsid w:val="005C68D6"/>
    <w:rsid w:val="005D0002"/>
    <w:rsid w:val="005D6993"/>
    <w:rsid w:val="005E725F"/>
    <w:rsid w:val="005F1F93"/>
    <w:rsid w:val="005F2B39"/>
    <w:rsid w:val="005F3CA9"/>
    <w:rsid w:val="006139A5"/>
    <w:rsid w:val="00622FF0"/>
    <w:rsid w:val="00643CDA"/>
    <w:rsid w:val="0065530B"/>
    <w:rsid w:val="006630AE"/>
    <w:rsid w:val="006663FB"/>
    <w:rsid w:val="00692AF5"/>
    <w:rsid w:val="00694B78"/>
    <w:rsid w:val="006A2E46"/>
    <w:rsid w:val="006A6F72"/>
    <w:rsid w:val="006B6774"/>
    <w:rsid w:val="006C228D"/>
    <w:rsid w:val="006C3528"/>
    <w:rsid w:val="006C5C43"/>
    <w:rsid w:val="006D09E9"/>
    <w:rsid w:val="006E5E28"/>
    <w:rsid w:val="006E7FE8"/>
    <w:rsid w:val="0070287E"/>
    <w:rsid w:val="00702C0F"/>
    <w:rsid w:val="00706156"/>
    <w:rsid w:val="00730666"/>
    <w:rsid w:val="00737046"/>
    <w:rsid w:val="007433C9"/>
    <w:rsid w:val="00751A48"/>
    <w:rsid w:val="00760015"/>
    <w:rsid w:val="00761971"/>
    <w:rsid w:val="00765CBD"/>
    <w:rsid w:val="007712EB"/>
    <w:rsid w:val="00771C39"/>
    <w:rsid w:val="00772B88"/>
    <w:rsid w:val="00786FB8"/>
    <w:rsid w:val="00792745"/>
    <w:rsid w:val="0079372F"/>
    <w:rsid w:val="00793971"/>
    <w:rsid w:val="007B6435"/>
    <w:rsid w:val="007C3444"/>
    <w:rsid w:val="007C4A32"/>
    <w:rsid w:val="007E492B"/>
    <w:rsid w:val="007E568B"/>
    <w:rsid w:val="00816C66"/>
    <w:rsid w:val="00823171"/>
    <w:rsid w:val="00826596"/>
    <w:rsid w:val="00830A5B"/>
    <w:rsid w:val="0083325D"/>
    <w:rsid w:val="00835281"/>
    <w:rsid w:val="008416FE"/>
    <w:rsid w:val="008436A2"/>
    <w:rsid w:val="0084744C"/>
    <w:rsid w:val="00847EFA"/>
    <w:rsid w:val="00863D18"/>
    <w:rsid w:val="00880818"/>
    <w:rsid w:val="00883DE7"/>
    <w:rsid w:val="00891270"/>
    <w:rsid w:val="008A4770"/>
    <w:rsid w:val="008B5089"/>
    <w:rsid w:val="008B66CD"/>
    <w:rsid w:val="008D56BE"/>
    <w:rsid w:val="008D782A"/>
    <w:rsid w:val="009138B7"/>
    <w:rsid w:val="0091707C"/>
    <w:rsid w:val="00920B56"/>
    <w:rsid w:val="00933E53"/>
    <w:rsid w:val="00952314"/>
    <w:rsid w:val="00967E79"/>
    <w:rsid w:val="009723B7"/>
    <w:rsid w:val="00974E78"/>
    <w:rsid w:val="00987ADB"/>
    <w:rsid w:val="009A1A40"/>
    <w:rsid w:val="009A4BB9"/>
    <w:rsid w:val="009B4568"/>
    <w:rsid w:val="009C04AB"/>
    <w:rsid w:val="009E0006"/>
    <w:rsid w:val="009F2F26"/>
    <w:rsid w:val="009F3885"/>
    <w:rsid w:val="00A03C00"/>
    <w:rsid w:val="00A17090"/>
    <w:rsid w:val="00A1781B"/>
    <w:rsid w:val="00A270C9"/>
    <w:rsid w:val="00A34214"/>
    <w:rsid w:val="00A375A7"/>
    <w:rsid w:val="00A4519A"/>
    <w:rsid w:val="00A4656A"/>
    <w:rsid w:val="00A503D3"/>
    <w:rsid w:val="00A549FE"/>
    <w:rsid w:val="00A61850"/>
    <w:rsid w:val="00A62EAC"/>
    <w:rsid w:val="00A63E5A"/>
    <w:rsid w:val="00A7174E"/>
    <w:rsid w:val="00A72406"/>
    <w:rsid w:val="00A86ACC"/>
    <w:rsid w:val="00A9241B"/>
    <w:rsid w:val="00A961EA"/>
    <w:rsid w:val="00AA5CDB"/>
    <w:rsid w:val="00AB1F35"/>
    <w:rsid w:val="00AD14BA"/>
    <w:rsid w:val="00AE0FF2"/>
    <w:rsid w:val="00AE3780"/>
    <w:rsid w:val="00AF585E"/>
    <w:rsid w:val="00B02C8F"/>
    <w:rsid w:val="00B0530F"/>
    <w:rsid w:val="00B067A9"/>
    <w:rsid w:val="00B06E32"/>
    <w:rsid w:val="00B14998"/>
    <w:rsid w:val="00B14FAA"/>
    <w:rsid w:val="00B24461"/>
    <w:rsid w:val="00B24569"/>
    <w:rsid w:val="00B306AB"/>
    <w:rsid w:val="00B370F5"/>
    <w:rsid w:val="00B4713D"/>
    <w:rsid w:val="00B56128"/>
    <w:rsid w:val="00B5761B"/>
    <w:rsid w:val="00B61E6C"/>
    <w:rsid w:val="00B704B5"/>
    <w:rsid w:val="00B717F5"/>
    <w:rsid w:val="00B87B61"/>
    <w:rsid w:val="00B9305B"/>
    <w:rsid w:val="00B9403F"/>
    <w:rsid w:val="00B9687A"/>
    <w:rsid w:val="00BA07C9"/>
    <w:rsid w:val="00BA58E8"/>
    <w:rsid w:val="00BB5D2C"/>
    <w:rsid w:val="00BC2FCA"/>
    <w:rsid w:val="00BC3A7E"/>
    <w:rsid w:val="00BC40F9"/>
    <w:rsid w:val="00BE1211"/>
    <w:rsid w:val="00BF40BC"/>
    <w:rsid w:val="00C00364"/>
    <w:rsid w:val="00C02E47"/>
    <w:rsid w:val="00C13480"/>
    <w:rsid w:val="00C261E3"/>
    <w:rsid w:val="00C26297"/>
    <w:rsid w:val="00C26C06"/>
    <w:rsid w:val="00C36B83"/>
    <w:rsid w:val="00C41B69"/>
    <w:rsid w:val="00C479C0"/>
    <w:rsid w:val="00C5505A"/>
    <w:rsid w:val="00C61524"/>
    <w:rsid w:val="00C63FDD"/>
    <w:rsid w:val="00C64945"/>
    <w:rsid w:val="00C65693"/>
    <w:rsid w:val="00C74651"/>
    <w:rsid w:val="00C74CDB"/>
    <w:rsid w:val="00C77086"/>
    <w:rsid w:val="00C90D46"/>
    <w:rsid w:val="00CA1656"/>
    <w:rsid w:val="00CA5DDD"/>
    <w:rsid w:val="00CB471D"/>
    <w:rsid w:val="00CB76F4"/>
    <w:rsid w:val="00CC2471"/>
    <w:rsid w:val="00CC3619"/>
    <w:rsid w:val="00CC508B"/>
    <w:rsid w:val="00CE128C"/>
    <w:rsid w:val="00CE1DDD"/>
    <w:rsid w:val="00CE43A9"/>
    <w:rsid w:val="00CE4F3F"/>
    <w:rsid w:val="00CE7FEA"/>
    <w:rsid w:val="00CF6BAD"/>
    <w:rsid w:val="00D14DD6"/>
    <w:rsid w:val="00D17745"/>
    <w:rsid w:val="00D20A9F"/>
    <w:rsid w:val="00D2196F"/>
    <w:rsid w:val="00D47096"/>
    <w:rsid w:val="00D53C43"/>
    <w:rsid w:val="00D55E8A"/>
    <w:rsid w:val="00D6090D"/>
    <w:rsid w:val="00D639F2"/>
    <w:rsid w:val="00D76D37"/>
    <w:rsid w:val="00D77031"/>
    <w:rsid w:val="00D856CB"/>
    <w:rsid w:val="00D96607"/>
    <w:rsid w:val="00D96B77"/>
    <w:rsid w:val="00DE621D"/>
    <w:rsid w:val="00DE6C1B"/>
    <w:rsid w:val="00DF2FE5"/>
    <w:rsid w:val="00DF650E"/>
    <w:rsid w:val="00E00201"/>
    <w:rsid w:val="00E16384"/>
    <w:rsid w:val="00E20831"/>
    <w:rsid w:val="00E239BE"/>
    <w:rsid w:val="00E45A46"/>
    <w:rsid w:val="00E506B5"/>
    <w:rsid w:val="00E5157C"/>
    <w:rsid w:val="00E56A0C"/>
    <w:rsid w:val="00E634CB"/>
    <w:rsid w:val="00E675AD"/>
    <w:rsid w:val="00E70339"/>
    <w:rsid w:val="00E71856"/>
    <w:rsid w:val="00E7769E"/>
    <w:rsid w:val="00E856B8"/>
    <w:rsid w:val="00E91068"/>
    <w:rsid w:val="00E9233F"/>
    <w:rsid w:val="00E934B9"/>
    <w:rsid w:val="00EB0834"/>
    <w:rsid w:val="00EB4285"/>
    <w:rsid w:val="00EC0FE3"/>
    <w:rsid w:val="00EC4F76"/>
    <w:rsid w:val="00EC6A27"/>
    <w:rsid w:val="00ED4773"/>
    <w:rsid w:val="00ED52CA"/>
    <w:rsid w:val="00EE2B98"/>
    <w:rsid w:val="00F017BF"/>
    <w:rsid w:val="00F1687A"/>
    <w:rsid w:val="00F25010"/>
    <w:rsid w:val="00F27BDC"/>
    <w:rsid w:val="00F34044"/>
    <w:rsid w:val="00F3508E"/>
    <w:rsid w:val="00F516FC"/>
    <w:rsid w:val="00F622B8"/>
    <w:rsid w:val="00F63BEE"/>
    <w:rsid w:val="00F66530"/>
    <w:rsid w:val="00F70632"/>
    <w:rsid w:val="00F70D45"/>
    <w:rsid w:val="00F73F8F"/>
    <w:rsid w:val="00F82E13"/>
    <w:rsid w:val="00F83CB4"/>
    <w:rsid w:val="00FA0655"/>
    <w:rsid w:val="00FA4F6F"/>
    <w:rsid w:val="00FA74B4"/>
    <w:rsid w:val="00FB0345"/>
    <w:rsid w:val="00FB45CA"/>
    <w:rsid w:val="00FB5655"/>
    <w:rsid w:val="00FC1836"/>
    <w:rsid w:val="00FC37A8"/>
    <w:rsid w:val="00FC3F4F"/>
    <w:rsid w:val="00FC4A66"/>
    <w:rsid w:val="00FC77EA"/>
    <w:rsid w:val="00FD3BF0"/>
    <w:rsid w:val="00FE0106"/>
    <w:rsid w:val="00FE445E"/>
    <w:rsid w:val="00FE4707"/>
    <w:rsid w:val="00FE5DC7"/>
    <w:rsid w:val="00FE5EE1"/>
    <w:rsid w:val="00FE6433"/>
    <w:rsid w:val="00FF0D1B"/>
    <w:rsid w:val="00FF0D6D"/>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ADB"/>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styleId="PlaceholderText">
    <w:name w:val="Placeholder Text"/>
    <w:basedOn w:val="DefaultParagraphFont"/>
    <w:uiPriority w:val="99"/>
    <w:semiHidden/>
    <w:rsid w:val="0037283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07361">
      <w:bodyDiv w:val="1"/>
      <w:marLeft w:val="0"/>
      <w:marRight w:val="0"/>
      <w:marTop w:val="0"/>
      <w:marBottom w:val="0"/>
      <w:divBdr>
        <w:top w:val="none" w:sz="0" w:space="0" w:color="auto"/>
        <w:left w:val="none" w:sz="0" w:space="0" w:color="auto"/>
        <w:bottom w:val="none" w:sz="0" w:space="0" w:color="auto"/>
        <w:right w:val="none" w:sz="0" w:space="0" w:color="auto"/>
      </w:divBdr>
    </w:div>
    <w:div w:id="15951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5D4C2-CA95-43D7-AD27-7BB8FE53757F}">
  <ds:schemaRefs>
    <ds:schemaRef ds:uri="http://schemas.openxmlformats.org/officeDocument/2006/bibliography"/>
  </ds:schemaRefs>
</ds:datastoreItem>
</file>

<file path=customXml/itemProps2.xml><?xml version="1.0" encoding="utf-8"?>
<ds:datastoreItem xmlns:ds="http://schemas.openxmlformats.org/officeDocument/2006/customXml" ds:itemID="{E9F4F0B1-5888-4B42-A4E7-D737524EA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069D2-EB14-4DF8-8B5D-982690F76115}">
  <ds:schemaRefs>
    <ds:schemaRef ds:uri="8e1067c2-82b2-43e6-ba4a-21d0911eaf9a"/>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611</TotalTime>
  <Pages>3</Pages>
  <Words>2657</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Karolina Čižaitė</cp:lastModifiedBy>
  <cp:revision>226</cp:revision>
  <dcterms:created xsi:type="dcterms:W3CDTF">2025-06-13T12:55:00Z</dcterms:created>
  <dcterms:modified xsi:type="dcterms:W3CDTF">2026-02-04T08:21:00Z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y fmtid="{D5CDD505-2E9C-101B-9397-08002B2CF9AE}" pid="21" name="GrammarlyDocumentId">
    <vt:lpwstr>9ddb8f5f-f217-4326-8086-c815650c9057</vt:lpwstr>
  </property>
</Properties>
</file>